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987C1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740A6A50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538CD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538C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4E9D7021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14:paraId="08E37F94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1AA1FF39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8F8DC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5FFFF0E1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8C339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F65998" w14:textId="2C1538AB" w:rsidR="003538CD" w:rsidRPr="003538CD" w:rsidRDefault="003538CD" w:rsidP="0035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353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DD7E7AC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8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38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38CD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518739E9" w:rsidR="00511FDF" w:rsidRPr="003538CD" w:rsidRDefault="00511FDF" w:rsidP="003538CD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8CD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причинения вреда (ущерба) охраняемым законом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="00D82F1B" w:rsidRPr="003538CD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</w:t>
      </w:r>
      <w:r w:rsidR="00987C19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8CD" w:rsidRPr="003538CD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1E" w:rsidRPr="003538CD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C7833" w:rsidRPr="003538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551E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FBA9FE8" w14:textId="77777777" w:rsidR="003538CD" w:rsidRPr="003538CD" w:rsidRDefault="003538CD" w:rsidP="00353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Pr="003538CD">
        <w:rPr>
          <w:rFonts w:ascii="Times New Roman" w:hAnsi="Times New Roman" w:cs="Times New Roman"/>
          <w:color w:val="000000"/>
          <w:sz w:val="28"/>
          <w:szCs w:val="28"/>
        </w:rPr>
        <w:t>Валдгеймского</w:t>
      </w:r>
      <w:proofErr w:type="spellEnd"/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</w:t>
      </w:r>
      <w:r w:rsidRPr="003538CD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gramEnd"/>
    </w:p>
    <w:p w14:paraId="543443A3" w14:textId="49B8949E" w:rsidR="007F6A01" w:rsidRPr="003538CD" w:rsidRDefault="003538CD" w:rsidP="00353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3538CD">
        <w:rPr>
          <w:rFonts w:ascii="Times New Roman" w:hAnsi="Times New Roman" w:cs="Times New Roman"/>
          <w:sz w:val="28"/>
          <w:szCs w:val="28"/>
        </w:rPr>
        <w:t>:</w:t>
      </w:r>
    </w:p>
    <w:p w14:paraId="7413B7D4" w14:textId="1AA7974A" w:rsidR="007F6A01" w:rsidRPr="003538CD" w:rsidRDefault="007F6A01" w:rsidP="003538CD">
      <w:pPr>
        <w:shd w:val="clear" w:color="auto" w:fill="FFFFFF"/>
        <w:autoSpaceDE w:val="0"/>
        <w:spacing w:after="0" w:line="240" w:lineRule="auto"/>
        <w:ind w:left="24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 ценностям </w:t>
      </w:r>
      <w:r w:rsidR="003538CD" w:rsidRPr="003538CD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8CD" w:rsidRPr="003538CD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>на 2024 год</w:t>
      </w:r>
      <w:r w:rsid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0881DA27" w14:textId="77777777" w:rsidR="003538CD" w:rsidRPr="003538CD" w:rsidRDefault="000401CD" w:rsidP="003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2</w:t>
      </w:r>
      <w:r w:rsidR="007F6A01" w:rsidRPr="003538CD">
        <w:rPr>
          <w:rFonts w:ascii="Times New Roman" w:hAnsi="Times New Roman" w:cs="Times New Roman"/>
          <w:sz w:val="28"/>
          <w:szCs w:val="28"/>
        </w:rPr>
        <w:t xml:space="preserve">.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в сети Интернет.</w:t>
      </w:r>
    </w:p>
    <w:p w14:paraId="55FC4667" w14:textId="36EEF6E1" w:rsidR="007F6A01" w:rsidRPr="003538CD" w:rsidRDefault="000401CD" w:rsidP="0035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3</w:t>
      </w:r>
      <w:r w:rsidR="007F6A01" w:rsidRPr="003538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A01" w:rsidRPr="00353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A01" w:rsidRPr="003538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A25C75E" w14:textId="77777777" w:rsidR="00AF2F6D" w:rsidRPr="003538C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3538CD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3538CD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3538CD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C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2892BB7C" w14:textId="5F5C4D40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8C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87C19" w:rsidRPr="003538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="003538CD" w:rsidRPr="003538CD">
        <w:rPr>
          <w:rFonts w:ascii="Times New Roman" w:hAnsi="Times New Roman" w:cs="Times New Roman"/>
          <w:bCs/>
          <w:sz w:val="28"/>
          <w:szCs w:val="28"/>
        </w:rPr>
        <w:t>В.А.Брусиловский</w:t>
      </w:r>
      <w:proofErr w:type="spellEnd"/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61F812" w14:textId="674A538E" w:rsidR="003538CD" w:rsidRPr="003538CD" w:rsidRDefault="00987C19" w:rsidP="003538C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538CD" w:rsidRPr="003538CD">
        <w:rPr>
          <w:rFonts w:ascii="Times New Roman" w:hAnsi="Times New Roman" w:cs="Times New Roman"/>
          <w:sz w:val="28"/>
          <w:szCs w:val="28"/>
        </w:rPr>
        <w:t>УТВЕРЖДЕНА</w:t>
      </w:r>
    </w:p>
    <w:p w14:paraId="3C767FAA" w14:textId="77777777" w:rsidR="003538CD" w:rsidRPr="003538CD" w:rsidRDefault="003538CD" w:rsidP="003538C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846BA1D" w14:textId="471D89DD" w:rsidR="0038675E" w:rsidRPr="003538CD" w:rsidRDefault="003538CD" w:rsidP="003538CD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75E" w:rsidRPr="003538CD">
        <w:rPr>
          <w:rFonts w:ascii="Times New Roman" w:hAnsi="Times New Roman" w:cs="Times New Roman"/>
          <w:sz w:val="28"/>
          <w:szCs w:val="28"/>
        </w:rPr>
        <w:t xml:space="preserve">от </w:t>
      </w:r>
      <w:r w:rsidR="00511FDF" w:rsidRPr="003538CD">
        <w:rPr>
          <w:rFonts w:ascii="Times New Roman" w:hAnsi="Times New Roman" w:cs="Times New Roman"/>
          <w:sz w:val="28"/>
          <w:szCs w:val="28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B8223" w14:textId="77777777" w:rsidR="00FC6A30" w:rsidRPr="00FC6A30" w:rsidRDefault="00511FDF" w:rsidP="00FC6A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6A30">
        <w:rPr>
          <w:rFonts w:ascii="Times New Roman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5A47D5" w:rsidRPr="00FC6A30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</w:t>
      </w:r>
      <w:r w:rsidRPr="00FC6A30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 на территории</w:t>
      </w:r>
      <w:r w:rsidR="00987C19" w:rsidRPr="00FC6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</w:p>
    <w:p w14:paraId="16807F31" w14:textId="3CE3B109" w:rsidR="005D38F0" w:rsidRDefault="005D38F0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3368B96" w:rsidR="005A47D5" w:rsidRPr="005A47D5" w:rsidRDefault="005A47D5" w:rsidP="00FC6A30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  <w:r w:rsidR="00FC6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A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0C8B">
        <w:rPr>
          <w:rFonts w:ascii="Times New Roman" w:hAnsi="Times New Roman" w:cs="Times New Roman"/>
          <w:bCs/>
          <w:sz w:val="26"/>
          <w:szCs w:val="26"/>
        </w:rPr>
        <w:t>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8FBAD3D" w:rsidR="005A47D5" w:rsidRPr="00FC6A30" w:rsidRDefault="00CA0C8B" w:rsidP="00FC6A30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</w:t>
      </w:r>
      <w:proofErr w:type="spellStart"/>
      <w:r w:rsidR="00FC6A30">
        <w:rPr>
          <w:rFonts w:ascii="Times New Roman" w:hAnsi="Times New Roman" w:cs="Times New Roman"/>
          <w:bCs/>
          <w:sz w:val="26"/>
          <w:szCs w:val="26"/>
        </w:rPr>
        <w:t>Валдгеймского</w:t>
      </w:r>
      <w:proofErr w:type="spellEnd"/>
      <w:r w:rsidR="00FC6A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F1DA116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4B2A036A" w14:textId="72217D20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97450E5" w14:textId="77777777" w:rsidR="00FC6A30" w:rsidRDefault="00FC6A30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36E6605" w:rsidR="008916B3" w:rsidRPr="008916B3" w:rsidRDefault="008916B3" w:rsidP="00FC6A3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="00FC6A30">
              <w:rPr>
                <w:rFonts w:ascii="Times New Roman" w:hAnsi="Times New Roman" w:cs="Times New Roman"/>
                <w:sz w:val="26"/>
                <w:szCs w:val="26"/>
              </w:rPr>
              <w:t>Валдгеймского</w:t>
            </w:r>
            <w:proofErr w:type="spellEnd"/>
            <w:r w:rsidR="00FC6A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Должностное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D90186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3F59B0"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шении контролируемых лиц – 0</w:t>
      </w: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658AB6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3F59B0"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567C" w14:textId="77777777" w:rsidR="00F80A69" w:rsidRDefault="00F80A69" w:rsidP="005A47D5">
      <w:pPr>
        <w:spacing w:after="0" w:line="240" w:lineRule="auto"/>
      </w:pPr>
      <w:r>
        <w:separator/>
      </w:r>
    </w:p>
  </w:endnote>
  <w:endnote w:type="continuationSeparator" w:id="0">
    <w:p w14:paraId="6E4B0DAE" w14:textId="77777777" w:rsidR="00F80A69" w:rsidRDefault="00F80A69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C464" w14:textId="77777777" w:rsidR="00F80A69" w:rsidRDefault="00F80A69" w:rsidP="005A47D5">
      <w:pPr>
        <w:spacing w:after="0" w:line="240" w:lineRule="auto"/>
      </w:pPr>
      <w:r>
        <w:separator/>
      </w:r>
    </w:p>
  </w:footnote>
  <w:footnote w:type="continuationSeparator" w:id="0">
    <w:p w14:paraId="74842C13" w14:textId="77777777" w:rsidR="00F80A69" w:rsidRDefault="00F80A69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1B4708"/>
    <w:rsid w:val="002247AB"/>
    <w:rsid w:val="002B0094"/>
    <w:rsid w:val="002B49DD"/>
    <w:rsid w:val="002C7833"/>
    <w:rsid w:val="002D7779"/>
    <w:rsid w:val="003538CD"/>
    <w:rsid w:val="0036272F"/>
    <w:rsid w:val="00362A60"/>
    <w:rsid w:val="00371351"/>
    <w:rsid w:val="0038020A"/>
    <w:rsid w:val="0038675E"/>
    <w:rsid w:val="003952BF"/>
    <w:rsid w:val="003D1C0A"/>
    <w:rsid w:val="003F59B0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5587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8E536F"/>
    <w:rsid w:val="009273C2"/>
    <w:rsid w:val="00941804"/>
    <w:rsid w:val="00954C57"/>
    <w:rsid w:val="0097432B"/>
    <w:rsid w:val="00987C19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4614B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80A69"/>
    <w:rsid w:val="00F94D1B"/>
    <w:rsid w:val="00FC3E47"/>
    <w:rsid w:val="00FC6A30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Надежда</cp:lastModifiedBy>
  <cp:revision>3</cp:revision>
  <cp:lastPrinted>2021-09-27T12:36:00Z</cp:lastPrinted>
  <dcterms:created xsi:type="dcterms:W3CDTF">2024-02-29T00:30:00Z</dcterms:created>
  <dcterms:modified xsi:type="dcterms:W3CDTF">2024-02-29T01:09:00Z</dcterms:modified>
</cp:coreProperties>
</file>