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CE" w:rsidRDefault="004664CE" w:rsidP="004664CE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D8688D" w:rsidRPr="0006017A" w:rsidRDefault="00D8688D" w:rsidP="00D8688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29248B" wp14:editId="2E6BD54B">
            <wp:extent cx="4381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Муниципальное образование «Валдгеймское сельское поселение»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D8688D" w:rsidRPr="00D5051B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Default="00D8688D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341F6" w:rsidRPr="00D5051B" w:rsidRDefault="004341F6" w:rsidP="00D86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88D" w:rsidRPr="00D5051B" w:rsidRDefault="00D8688D" w:rsidP="00043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D164C" w:rsidRPr="00D5051B" w:rsidRDefault="00DD164C" w:rsidP="002F43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88D" w:rsidRDefault="00D8688D" w:rsidP="00987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1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D5051B">
        <w:rPr>
          <w:rFonts w:ascii="Times New Roman" w:hAnsi="Times New Roman" w:cs="Times New Roman"/>
          <w:sz w:val="28"/>
          <w:szCs w:val="28"/>
        </w:rPr>
        <w:t>Валдгейм</w:t>
      </w:r>
      <w:proofErr w:type="spellEnd"/>
    </w:p>
    <w:p w:rsidR="00987D61" w:rsidRDefault="00681F91" w:rsidP="00987D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20.11.2020                                                                                                         № 95</w:t>
      </w:r>
    </w:p>
    <w:p w:rsidR="00987D61" w:rsidRPr="00D5051B" w:rsidRDefault="00987D61" w:rsidP="00987D6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741D52" w:rsidRDefault="00741D52" w:rsidP="00DD164C">
      <w:pPr>
        <w:pStyle w:val="Standard"/>
        <w:jc w:val="both"/>
        <w:rPr>
          <w:rFonts w:cs="Times New Roman"/>
          <w:iCs/>
          <w:sz w:val="28"/>
          <w:szCs w:val="28"/>
        </w:rPr>
      </w:pPr>
      <w:r w:rsidRPr="00CC120E">
        <w:rPr>
          <w:rFonts w:eastAsia="Times New Roman" w:cs="Times New Roman"/>
          <w:bCs/>
          <w:sz w:val="28"/>
          <w:szCs w:val="28"/>
          <w:lang w:eastAsia="ru-RU"/>
        </w:rPr>
        <w:t>Об утверждении положения о конкурсной комиссии по отбору управляющей организаци</w:t>
      </w:r>
      <w:r w:rsidR="00BB6356">
        <w:rPr>
          <w:rFonts w:eastAsia="Times New Roman" w:cs="Times New Roman"/>
          <w:bCs/>
          <w:sz w:val="28"/>
          <w:szCs w:val="28"/>
          <w:lang w:eastAsia="ru-RU"/>
        </w:rPr>
        <w:t>и</w:t>
      </w:r>
      <w:r w:rsidRPr="00CC120E">
        <w:rPr>
          <w:rFonts w:eastAsia="Times New Roman" w:cs="Times New Roman"/>
          <w:bCs/>
          <w:sz w:val="28"/>
          <w:szCs w:val="28"/>
          <w:lang w:eastAsia="ru-RU"/>
        </w:rPr>
        <w:t xml:space="preserve"> для управления многоквартирными домами, расположенными на территории муниципального образования </w:t>
      </w:r>
      <w:r w:rsidRPr="00D5051B">
        <w:rPr>
          <w:rFonts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</w:p>
    <w:p w:rsidR="007B5DB9" w:rsidRPr="00D5051B" w:rsidRDefault="007B5DB9" w:rsidP="00DD164C">
      <w:pPr>
        <w:pStyle w:val="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688D" w:rsidRPr="009D43C1" w:rsidRDefault="009D43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статьи 161 Жилищного кодекса Российской Федерации по отбору управляющей организаций для управления многоквартирными домами, расположенными на территории </w:t>
      </w:r>
      <w:r w:rsidR="00310CD1" w:rsidRPr="00310C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310CD1" w:rsidRPr="00310CD1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31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Федеральным законом от 6 октября 2003 года № 131-ФЗ «Об общих принципах организации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в Российской Федерации», постановлением Правительства Российской Федерации от 6 февраля 2006 г. № 75 «О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домом», Уставом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отбора управляющей организации для управления многоквартирными домами, расположенными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Биробиджанского муниципального района Еврейской автономной области</w:t>
      </w:r>
    </w:p>
    <w:p w:rsidR="00D8688D" w:rsidRPr="00D5051B" w:rsidRDefault="00D8688D" w:rsidP="00DD164C">
      <w:pPr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D43C1" w:rsidRPr="00CC120E" w:rsidRDefault="009D43C1" w:rsidP="009D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состав конкурсной комиссии по отбору управляющей организаци</w:t>
      </w:r>
      <w:r w:rsidR="00B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управления многоквартирными домами, расположенными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 к настоящему постановлению.</w:t>
      </w:r>
    </w:p>
    <w:p w:rsidR="009D43C1" w:rsidRDefault="009D43C1" w:rsidP="009D43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Утвердить Положение о конкурсной комиссии по отбору управляющих организаций для управления многоквартирными домами, расположенные на территории </w:t>
      </w:r>
      <w:r w:rsidRPr="00CC1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D5051B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2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8F7203" w:rsidRPr="00D5051B" w:rsidRDefault="00F849C1" w:rsidP="009D43C1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7203" w:rsidRPr="00D50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F7203" w:rsidRPr="00D50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F7203" w:rsidRPr="00D5051B">
        <w:rPr>
          <w:rFonts w:ascii="Times New Roman" w:hAnsi="Times New Roman"/>
          <w:sz w:val="28"/>
          <w:szCs w:val="28"/>
        </w:rPr>
        <w:t xml:space="preserve"> исполнением  данного постановления  </w:t>
      </w:r>
      <w:r w:rsidR="00D5051B" w:rsidRPr="00D5051B">
        <w:rPr>
          <w:rFonts w:ascii="Times New Roman" w:hAnsi="Times New Roman"/>
          <w:sz w:val="28"/>
          <w:szCs w:val="28"/>
        </w:rPr>
        <w:t>возложить на консультанта по муниципальным услугам</w:t>
      </w:r>
      <w:r w:rsidR="0044589F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D5051B" w:rsidRPr="00D5051B">
        <w:rPr>
          <w:rFonts w:ascii="Times New Roman" w:hAnsi="Times New Roman"/>
          <w:sz w:val="28"/>
          <w:szCs w:val="28"/>
        </w:rPr>
        <w:t xml:space="preserve"> </w:t>
      </w:r>
      <w:r w:rsidR="00987D61">
        <w:rPr>
          <w:rFonts w:ascii="Times New Roman" w:hAnsi="Times New Roman"/>
          <w:sz w:val="28"/>
          <w:szCs w:val="28"/>
        </w:rPr>
        <w:t>Ямасову Е.А.</w:t>
      </w:r>
    </w:p>
    <w:p w:rsidR="00D8688D" w:rsidRPr="00D5051B" w:rsidRDefault="00F849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439C1" w:rsidRPr="00D5051B">
        <w:rPr>
          <w:rFonts w:ascii="Times New Roman" w:hAnsi="Times New Roman" w:cs="Times New Roman"/>
          <w:sz w:val="28"/>
          <w:szCs w:val="28"/>
        </w:rPr>
        <w:t>Опубликовать   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средствах массовой информации и на официальном сайте администрации Валдгеймского сельского поселения</w:t>
      </w:r>
      <w:r w:rsidR="00944BC1">
        <w:rPr>
          <w:rFonts w:ascii="Times New Roman" w:hAnsi="Times New Roman" w:cs="Times New Roman"/>
          <w:color w:val="000000"/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0439C1" w:rsidRPr="00D505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8688D" w:rsidRPr="00D5051B" w:rsidRDefault="00F849C1" w:rsidP="00DD16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E12037" w:rsidRDefault="00E12037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4BC1" w:rsidRPr="00D5051B" w:rsidRDefault="00944BC1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88D" w:rsidRPr="00D5051B" w:rsidRDefault="00B977FF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D8688D"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A50046" w:rsidRDefault="00D8688D" w:rsidP="00D868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051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r w:rsidR="00B977FF" w:rsidRPr="00D5051B">
        <w:rPr>
          <w:rFonts w:ascii="Times New Roman" w:hAnsi="Times New Roman" w:cs="Times New Roman"/>
          <w:color w:val="000000"/>
          <w:sz w:val="28"/>
          <w:szCs w:val="28"/>
        </w:rPr>
        <w:t>В.А. Брусиловский</w:t>
      </w:r>
    </w:p>
    <w:p w:rsidR="009D43C1" w:rsidRPr="00CC120E" w:rsidRDefault="00A50046" w:rsidP="009D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9D43C1" w:rsidRPr="00CC12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74"/>
        <w:gridCol w:w="4481"/>
      </w:tblGrid>
      <w:tr w:rsidR="009D43C1" w:rsidRPr="00CC120E" w:rsidTr="00627F2C">
        <w:trPr>
          <w:tblCellSpacing w:w="0" w:type="dxa"/>
        </w:trPr>
        <w:tc>
          <w:tcPr>
            <w:tcW w:w="5145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90" w:type="dxa"/>
            <w:hideMark/>
          </w:tcPr>
          <w:p w:rsidR="009D43C1" w:rsidRPr="00CC120E" w:rsidRDefault="009D43C1" w:rsidP="009D43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:rsidR="00CC120E" w:rsidRPr="00CC120E" w:rsidRDefault="009D43C1" w:rsidP="000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Валдгеймского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Биробиджанского муниципального района Еврейской автономной области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681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20.11.2020 № 95</w:t>
            </w:r>
          </w:p>
        </w:tc>
      </w:tr>
    </w:tbl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43"/>
      <w:bookmarkEnd w:id="0"/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конкурсной комиссии по отбору управляющ</w:t>
      </w:r>
      <w:r w:rsidR="00BB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</w:t>
      </w: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</w:t>
      </w:r>
      <w:r w:rsidR="00BB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домами, расположенными</w:t>
      </w: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561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Валдгеймское</w:t>
      </w: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5613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5613C3" w:rsidRPr="00CC120E" w:rsidRDefault="005613C3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12"/>
        <w:gridCol w:w="401"/>
        <w:gridCol w:w="6828"/>
      </w:tblGrid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Брусиловский В.А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председатель конкурсной комиссии;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заместитель председателя конкурсной комиссии;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987D6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Е.А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муниципальным услугам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секретарь конкурсной комиссии.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9841" w:type="dxa"/>
            <w:gridSpan w:val="3"/>
            <w:hideMark/>
          </w:tcPr>
          <w:p w:rsidR="00CC120E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954A92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954A92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5613C3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Е.С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561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бюджетного учета и отчетности, главный бухгалтер</w:t>
            </w:r>
            <w:r w:rsidR="009D43C1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D43C1" w:rsidRPr="00CC120E" w:rsidTr="005613C3">
        <w:trPr>
          <w:tblCellSpacing w:w="0" w:type="dxa"/>
        </w:trPr>
        <w:tc>
          <w:tcPr>
            <w:tcW w:w="2612" w:type="dxa"/>
            <w:hideMark/>
          </w:tcPr>
          <w:p w:rsidR="00CC120E" w:rsidRPr="00CC120E" w:rsidRDefault="00A72B70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Стародубова Н.А.</w:t>
            </w:r>
          </w:p>
        </w:tc>
        <w:tc>
          <w:tcPr>
            <w:tcW w:w="401" w:type="dxa"/>
            <w:hideMark/>
          </w:tcPr>
          <w:p w:rsidR="00CC120E" w:rsidRPr="00CC120E" w:rsidRDefault="009D43C1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CC120E" w:rsidRPr="00CC120E" w:rsidRDefault="005613C3" w:rsidP="00A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Старший специалист 3 разряда</w:t>
            </w:r>
            <w:r w:rsidR="00A72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управлению муниципальным имуществом.</w:t>
            </w:r>
          </w:p>
        </w:tc>
      </w:tr>
      <w:tr w:rsidR="00954A92" w:rsidRPr="00CC120E" w:rsidTr="00974F37">
        <w:trPr>
          <w:tblCellSpacing w:w="0" w:type="dxa"/>
        </w:trPr>
        <w:tc>
          <w:tcPr>
            <w:tcW w:w="2612" w:type="dxa"/>
            <w:hideMark/>
          </w:tcPr>
          <w:p w:rsidR="00954A92" w:rsidRPr="00CC120E" w:rsidRDefault="00954A92" w:rsidP="00974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401" w:type="dxa"/>
            <w:hideMark/>
          </w:tcPr>
          <w:p w:rsidR="00954A92" w:rsidRPr="00CC120E" w:rsidRDefault="00954A92" w:rsidP="00974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6828" w:type="dxa"/>
            <w:hideMark/>
          </w:tcPr>
          <w:p w:rsidR="00954A92" w:rsidRPr="00CC120E" w:rsidRDefault="00954A92" w:rsidP="00974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954A92" w:rsidRPr="00CC120E" w:rsidTr="005613C3">
        <w:trPr>
          <w:tblCellSpacing w:w="0" w:type="dxa"/>
        </w:trPr>
        <w:tc>
          <w:tcPr>
            <w:tcW w:w="2612" w:type="dxa"/>
          </w:tcPr>
          <w:p w:rsidR="00954A92" w:rsidRDefault="00954A92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954A92" w:rsidRPr="00CC120E" w:rsidRDefault="00954A92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</w:tcPr>
          <w:p w:rsidR="00954A92" w:rsidRDefault="00954A92" w:rsidP="00A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A92" w:rsidRPr="00CC120E" w:rsidTr="005613C3">
        <w:trPr>
          <w:tblCellSpacing w:w="0" w:type="dxa"/>
        </w:trPr>
        <w:tc>
          <w:tcPr>
            <w:tcW w:w="2612" w:type="dxa"/>
          </w:tcPr>
          <w:p w:rsidR="00954A92" w:rsidRDefault="00954A92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1" w:type="dxa"/>
          </w:tcPr>
          <w:p w:rsidR="00954A92" w:rsidRPr="00CC120E" w:rsidRDefault="00954A92" w:rsidP="009D4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28" w:type="dxa"/>
          </w:tcPr>
          <w:p w:rsidR="00954A92" w:rsidRDefault="00954A92" w:rsidP="00A72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D43C1" w:rsidRDefault="009D43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9D43C1" w:rsidRPr="00CC120E" w:rsidRDefault="009D43C1" w:rsidP="009D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7"/>
        <w:gridCol w:w="4638"/>
      </w:tblGrid>
      <w:tr w:rsidR="009D43C1" w:rsidRPr="00CC120E" w:rsidTr="00627F2C">
        <w:trPr>
          <w:tblCellSpacing w:w="0" w:type="dxa"/>
        </w:trPr>
        <w:tc>
          <w:tcPr>
            <w:tcW w:w="4995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40" w:type="dxa"/>
            <w:hideMark/>
          </w:tcPr>
          <w:p w:rsidR="009D43C1" w:rsidRPr="00CC120E" w:rsidRDefault="009D43C1" w:rsidP="009D4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CC120E" w:rsidRPr="00CC120E" w:rsidRDefault="00FE3C28" w:rsidP="000B09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Валдгеймского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Биробиджанского муниципального района Еврейской автономной области</w:t>
            </w:r>
            <w:r w:rsidR="004341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681F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20.11.2020 № 95</w:t>
            </w:r>
            <w:bookmarkStart w:id="1" w:name="_GoBack"/>
            <w:bookmarkEnd w:id="1"/>
          </w:p>
        </w:tc>
      </w:tr>
    </w:tbl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P88"/>
      <w:bookmarkEnd w:id="2"/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конкурсной комиссии по отбору управляющей организаци</w:t>
      </w:r>
      <w:r w:rsidR="00BB63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управления многоквартирными домами, расположенными</w:t>
      </w:r>
    </w:p>
    <w:p w:rsidR="00FE3C28" w:rsidRDefault="009D43C1" w:rsidP="00FE3C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r w:rsidR="00FE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«Валдгеймское</w:t>
      </w:r>
      <w:r w:rsidR="00FE3C28" w:rsidRPr="00CC1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</w:t>
      </w:r>
      <w:r w:rsidR="00FE3C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Биробиджанского муниципального района Еврейской автономной области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Pr="00CC120E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конкурсной комиссии по отбору управляющих организаций для управления многоквартирными домами, расположенными на территории </w:t>
      </w:r>
      <w:proofErr w:type="spell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Копорского</w:t>
      </w:r>
      <w:proofErr w:type="spell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— Положение), разработано в соответствии с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определяет понятие, цели создания, функции, состав и порядок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конкурсной комиссии по отбору управляющих организаций для управления многоквартирными домами, расположенных на территории муниципального образования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— конкурсная комиссия) путем проведения открытого конкурса.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Правовое регулирование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в своей деятельности руководствуется Жилищным кодексом Российской Федерации,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</w:t>
      </w:r>
      <w:r w:rsidR="00AA1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</w:t>
      </w:r>
      <w:proofErr w:type="gramEnd"/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Цели и задачи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Конкурсная комиссия создается в целях: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и оценки заявок на участие в открытом конкурсе по отбору управляющей организации для управления многоквартирными домами;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конкурса, подведения итогов и определения победителей конкурса на право заключения договоров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Исходя из целей деятельности конкурсной комиссии</w:t>
      </w:r>
      <w:r w:rsidR="00BB6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задачи конкурсной комиссии входит: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объективности при рассмотрении, сопоставлении и оценке заявок на участие в открытом конкурсе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информации о проведении конкурса и обеспечение открытости его проведения;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принципов публичности, прозрачности, </w:t>
      </w:r>
      <w:proofErr w:type="spellStart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конкурентности</w:t>
      </w:r>
      <w:proofErr w:type="spellEnd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возможностей злоупотребления и коррупции при проведении конкурса.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Порядок формирования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Конкурсная комиссия является коллегиальным органом, созданным для проведения открытого конкурса по отбору управляющей организации для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6"/>
      <w:bookmarkEnd w:id="3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Персональный состав конкурсной комиссии, в том числе председатель комиссии (далее — Председатель), утверждается постановлением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опубликования извещения о проведении открытого конкурса по отбору управляющей организации для управления многоквартирными домами.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состав конкурсной комиссии должно входить не менее пяти человек, в том числе должностные лица органа местного самоуправления, являющегося организатором конкурса</w:t>
      </w:r>
      <w:r w:rsidR="00DF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2 депутата </w:t>
      </w:r>
      <w:r w:rsidR="00DF3EDE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DF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«Валдгеймское сельское поселение» 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—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претенденты, участники конкурса (в том числе лица, являющиеся 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участниками (акционерами) указанных организаций, членами их органов управления, кредиторами участников конкурса). В случае выявления таких лиц организатор конкурса обязан незамедлительно исключить их из состава конкурсной комиссии и назначить иных лиц в соответствии с настоящим Положением.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Руководство работой конкурсной комиссии осуществляет председатель конкурсной комиссии, назначаемый в соответствии с пунктом 2 главы 4 настоящего Положения, а в его отсутствие — заместитель.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Председатель и заместитель председателя конкурсной комиссии являются членами конкурсной комиссии.</w:t>
      </w:r>
    </w:p>
    <w:p w:rsidR="009D43C1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Замена члена конкурсной комиссии утверждается постановлением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Валдгеймского</w:t>
      </w:r>
      <w:r w:rsidR="00FE3C28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E3C28" w:rsidRP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3C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Биробиджанского муниципального района Еврейской автономной области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E80" w:rsidRDefault="005C4E80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B759FD" w:rsidRPr="00CC120E" w:rsidRDefault="00B759FD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7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полномочий конкурсной комиссии устанавливается на </w:t>
      </w:r>
      <w:r w:rsidR="00DF3E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года</w:t>
      </w: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Права и обязанности председателя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Председатель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общее руководство работой конкурсной комиссии и обеспечивает выполнение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и ведет заседания конкурсной комиссии, объявляет перерывы;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состав конкурсной комиссии;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назначает члена конкурсной комиссии, который будет осуществлять вскрытие конвертов с заявками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объявляет сведения, подлежащие объявлению на процедуре вскрытия конвертов с заявками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рассмотрения обсуждаемых вопросов;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необходимости выносит на обсуждение конкурсной комиссии вопрос о привлечении к работе конкурсной комиссии экспертов;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протокол вскрытия конвертов с заявками на участие в конкурсе, протокол рассмотрения заявок на участие в конкурсе и протокол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ъявляет победителя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действия в соответствии с законодательством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Функции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Основными функциями конкурсной комиссии являются: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9D43C1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рассмотрение, оценка и сопоставление заявок на участие в конкурсе;</w:t>
      </w:r>
    </w:p>
    <w:p w:rsidR="005C4E80" w:rsidRPr="005C4E80" w:rsidRDefault="00DF3EDE" w:rsidP="005C4E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конкурсной комиссии в день их принятия оформляются протоколами, которые подписывают члены конкурсной комиссии, принявшие уча</w:t>
      </w:r>
      <w:r w:rsidR="005C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в заседании</w:t>
      </w:r>
      <w:r w:rsidR="005C4E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 допускается заполнение протоколов карандашом и внесение в них исправлений;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победителя конкурса;</w:t>
      </w:r>
    </w:p>
    <w:p w:rsidR="009D43C1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протокола вскрытия конвертов </w:t>
      </w:r>
      <w:proofErr w:type="gramStart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заявками на участие в конкурсе по отбору управляющей организации для управления</w:t>
      </w:r>
      <w:proofErr w:type="gramEnd"/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многоквартирными домами, протокола рассмотрения заявок на участие в конкурсе и протокола конкурса по отбору управляющей организации для управления многоквартирными домами.</w:t>
      </w:r>
    </w:p>
    <w:p w:rsidR="00FE3C28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Права и обязанности конкурсной комиссии, ее членов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Конкурсная комиссия обязана: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представленные участниками конкурса разъяснения положений, поданных ими, в том числе и в электронной форме, документов и заявок на участие в конкурсе в протокол вскрытия конвертов;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проводить переговоров с участниками (претендентами) конкурса до рассмотрения его заявки на участие в конкурсе или проведения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перед вскрытием конвертов с заявками на участие в конкурсе, но не раньше времени, указанного в извещении о проведении конкурса и конкурсной документации, объявить присутствующим при вскрытии таких конвертов участникам размещения заказа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  <w:proofErr w:type="gramEnd"/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Конкурсная комиссия вправе: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потребовать от участников конкурса представления разъяснений положений поданных ими заявок на участие в конкурсе, в том числе и заявок, при вскрытии конвертов;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организатору конкурса за разъяснениями по предмету закупки.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Члены конкурсной комиссии обязаны: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присутствовать на заседаниях конкурсной комиссии, отсутствие на заседании конкурсной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рассмотрения,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разглашения сведений, ставших им известными в ходе проведения процедур конкурса, кроме случаев, прямо предусмотренных законодательством Российской Федерации.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Члены конкурсной комиссии вправе: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со всеми представленными на рассмотрение документами и сведениями, составляющими заявку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по вопросам повестки дня на заседаниях комиссии;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содержания протокола вскрытия конвертов, протокола рассмотрения заявок на участие в конкурсе, в том числе правильность отражения в этих протоколах своего выступления.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конкурсной комиссии имеют право письменно изложить свое особое мнение, которое прикладывается к протоколу вскрытия конвертов, протоколу рассмотрения заявок на участие в конкурсе, протоколу конкурса по выбору управляющей организации для управления многоквартирными домами, в зависимости от того, по какому вопросу оно излагается.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Члены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присутствуют на заседаниях конкурсной комиссии и принимают решения по вопросам, отнесенным к компетенции конкурсной комиссии настоящим Положением и законодательством Российской Федерации;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рассмотрение, оценку и сопоставление заявок на участие в конкурсе, в соответствии с требованиями действующего законодательства, конкурсной документации и настоящего Положения;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подписывают протокол вскрытия конвертов, протокол рассмотрения заявок на участие в конкурсе, протокола конкурса по отбору управляющей организации для управления многоквартирными домами;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разъяснения положений документов и заявок на участие в конкурсе, представленных участниками конкурса;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участие в определении победителя конкурса, в том числе путем обсуждения и голосования;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иные действия в соответствии с законодательством Российской Федерации и настоящим Положением.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конкурсной комиссии или другой уполномоченный Председателем член конкурсной комиссии: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подготовку заседаний конкурсной комиссии, включая оформление и рассылку необходимых документов, информирование членов конкурсной комиссии по всем вопросам, относящимся к их функциям, в том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извещает лиц, принимающих участие в работе конкурсной комиссии, о времени и месте проведения заседаний не менее чем за два рабочих дня до их начала и обеспечивает членов конкурсной комиссии необходимыми материалами;</w:t>
      </w:r>
      <w:proofErr w:type="gramEnd"/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заседаний конкурсной комиссии оформляет протокол вскрытия конвертов, протокол рассмотрения заявок на участие в конкурсе и протокол оценки и сопоставления заявок на участие в конкурсе;</w:t>
      </w:r>
    </w:p>
    <w:p w:rsidR="009D43C1" w:rsidRPr="00CC120E" w:rsidRDefault="00FE3C28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43C1"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иные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FE3C28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3C1" w:rsidRDefault="009D43C1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Регламент работы конкурсной комиссии</w:t>
      </w:r>
    </w:p>
    <w:p w:rsidR="00FE3C28" w:rsidRPr="00CC120E" w:rsidRDefault="00FE3C28" w:rsidP="009D43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Работа конкурсной комиссии осуществляется на ее заседаниях. Заседание конкурсной комиссии считается правомочным, если на заседании присутствуют более 50 процентов общего числа ее членов.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 При голосовании каждый член данной конкурсной комиссии имеет один голос. Голосование осуществляется открыто. Заочное голосование не допускается.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Конкурсная комиссия вскрывает конверты с заявками на участие в конкурсе публично в день, во время и в месте, указанные в извещении о проведении конкурса и конкурсной документации.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При вскрытии конвертов с заявками на участие в конкурсе объявляется наименование (для юридического лица), фамилия, имя, отчество (для физического лица), почтовый адрес каждого участника конкурса, наличие сведений и документов, предусмотренных конкурсной документацией, и условия исполнения муниципального контракта, указанные в такой заявке и являющиеся критериями заявок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В протокол вскрытия конвертов заносятся сведения, предусмотренные законодательством Российской Федерации. Не допускается заполнение протоколов карандашом и внесение в них исправлений.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В случае представления участниками конкурса разъяснений, поданных ими, в том числе и в форме электронных документов, документов и заявок на участие в конкурсе, указанные разъяснения также вносятся в протокол вскрытия конвертов.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Протокол вскрытия конвертов должен быть подписан всеми присутствующими членами конкурсной комиссии непосредственно после вскрытия конвертов с заявками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вскрытия конвертов.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8.9. Все опоздавшие заявки заказчик возвращает подавшим их участникам размещения заказа в день их вскрытия.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8.10. Конкурсная комиссия рассматривает заявки на участие в конкурсе в срок, не превышающий десяти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начала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вскрытия конвертов с заявками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8.11. Конкурсная комиссия проверяет наличие документов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составе заявки на участие в конкурсе в соответствии с требованиями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предъявляемыми к заявке на участие в конкурсе конкурсной документацией и законодательством Российской Федерации.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8.12. Конкурсная комиссия проверяет соответствие участников конкурса требованиям, установленным законодательством Российской Федерации к участникам конкурса.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8.13.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претендента, подавшего заявку на участие в конкурсе, участником конкурса или об отказе в допуске такого претендента к участию в конкурсе и оформляется протокол рассмотрения заявок на участие в конкурсе, который подписывается всеми присутствующими членами конкурсной комиссии в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окончания рассмотрения заявок на участие в конкурсе.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8.14. В случае если только один претендент признан участником конкурса, организатор конкурса в течение трех рабочих дней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и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9D43C1" w:rsidRPr="00CC120E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8.15. </w:t>
      </w:r>
      <w:proofErr w:type="gramStart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75.</w:t>
      </w:r>
      <w:proofErr w:type="gramEnd"/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организатор конкурса вправе изменить условия проведения конкурса.</w:t>
      </w:r>
    </w:p>
    <w:p w:rsidR="009D43C1" w:rsidRDefault="009D43C1" w:rsidP="00FE3C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1E5B72" w:rsidRDefault="001E5B7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1E5B72" w:rsidRDefault="001E5B72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ознакомления</w:t>
      </w:r>
    </w:p>
    <w:p w:rsidR="002776B9" w:rsidRDefault="002776B9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6B9" w:rsidRPr="002776B9" w:rsidRDefault="002776B9" w:rsidP="0027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главы администрации от </w:t>
      </w:r>
      <w:r w:rsidR="00987D61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B034F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77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конкурсной комиссии по отбору управляющей организаци</w:t>
      </w:r>
      <w:r w:rsidR="00BB6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776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управления многоквартирными домами, расположенными на территории муниципального образования </w:t>
      </w:r>
      <w:r w:rsidRPr="002776B9">
        <w:rPr>
          <w:rFonts w:ascii="Times New Roman" w:hAnsi="Times New Roman" w:cs="Times New Roman"/>
          <w:sz w:val="28"/>
          <w:szCs w:val="28"/>
        </w:rPr>
        <w:t>«Валдгеймское сельское поселение» Биробиджанского муниципального района Еврейской автономной области»</w:t>
      </w:r>
    </w:p>
    <w:p w:rsidR="001E5B72" w:rsidRDefault="001E5B72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4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9"/>
        <w:gridCol w:w="768"/>
        <w:gridCol w:w="4011"/>
        <w:gridCol w:w="2640"/>
      </w:tblGrid>
      <w:tr w:rsidR="00AC7883" w:rsidTr="00954A92">
        <w:tc>
          <w:tcPr>
            <w:tcW w:w="2559" w:type="dxa"/>
          </w:tcPr>
          <w:p w:rsidR="00AC7883" w:rsidRPr="00CC120E" w:rsidRDefault="00AC7883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AC7883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заместитель председателя конкурсной комиссии;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883" w:rsidTr="00954A92">
        <w:tc>
          <w:tcPr>
            <w:tcW w:w="2559" w:type="dxa"/>
          </w:tcPr>
          <w:p w:rsidR="00AC7883" w:rsidRPr="00CC120E" w:rsidRDefault="00987D61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AC7883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Консультант по муниципальным услугам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поселения, секретарь конкурсной комиссии.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883" w:rsidTr="00954A92">
        <w:tc>
          <w:tcPr>
            <w:tcW w:w="2559" w:type="dxa"/>
          </w:tcPr>
          <w:p w:rsidR="00AC7883" w:rsidRPr="00CC120E" w:rsidRDefault="00954A92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954A92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</w:t>
            </w:r>
            <w:r w:rsidR="00AC7883"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C7883" w:rsidTr="00954A92">
        <w:tc>
          <w:tcPr>
            <w:tcW w:w="2559" w:type="dxa"/>
          </w:tcPr>
          <w:p w:rsidR="00AC7883" w:rsidRPr="00CC120E" w:rsidRDefault="00AC7883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Е.С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8" w:type="dxa"/>
          </w:tcPr>
          <w:p w:rsidR="00AC7883" w:rsidRPr="00CC120E" w:rsidRDefault="00AC7883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AC7883" w:rsidRPr="00CC120E" w:rsidRDefault="00AC7883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 отдела бюджетного учета и отчетности, главный бухгалтер</w:t>
            </w: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40" w:type="dxa"/>
          </w:tcPr>
          <w:p w:rsidR="00AC7883" w:rsidRDefault="00AC7883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53422" w:rsidTr="00954A92">
        <w:tc>
          <w:tcPr>
            <w:tcW w:w="2559" w:type="dxa"/>
          </w:tcPr>
          <w:p w:rsidR="00D53422" w:rsidRPr="00CC120E" w:rsidRDefault="00D53422" w:rsidP="004B47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Стародубова Н.А.</w:t>
            </w:r>
          </w:p>
        </w:tc>
        <w:tc>
          <w:tcPr>
            <w:tcW w:w="768" w:type="dxa"/>
          </w:tcPr>
          <w:p w:rsidR="00D53422" w:rsidRPr="00CC120E" w:rsidRDefault="00D53422" w:rsidP="004B47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D53422" w:rsidRPr="00CC120E" w:rsidRDefault="00D53422" w:rsidP="004B47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Старший специалист 3 разряда по управлению </w:t>
            </w:r>
            <w:r w:rsidR="00954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муниципальным имуществом;</w:t>
            </w:r>
          </w:p>
        </w:tc>
        <w:tc>
          <w:tcPr>
            <w:tcW w:w="2640" w:type="dxa"/>
          </w:tcPr>
          <w:p w:rsidR="00D53422" w:rsidRDefault="00D53422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4A92" w:rsidTr="00954A92">
        <w:tc>
          <w:tcPr>
            <w:tcW w:w="2559" w:type="dxa"/>
          </w:tcPr>
          <w:p w:rsidR="00954A92" w:rsidRDefault="00954A92" w:rsidP="004B476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768" w:type="dxa"/>
          </w:tcPr>
          <w:p w:rsidR="00954A92" w:rsidRPr="00CC120E" w:rsidRDefault="00954A92" w:rsidP="004B47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12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4011" w:type="dxa"/>
          </w:tcPr>
          <w:p w:rsidR="00954A92" w:rsidRDefault="00954A92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постоянной комиссии Собрания депутатов муниципального образования «Валдгеймского сельского поселения» Биробиджанского муниципального района Еврейской автономной области.</w:t>
            </w:r>
          </w:p>
        </w:tc>
        <w:tc>
          <w:tcPr>
            <w:tcW w:w="2640" w:type="dxa"/>
          </w:tcPr>
          <w:p w:rsidR="00954A92" w:rsidRDefault="00954A92" w:rsidP="004B476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E5B72" w:rsidRPr="00CC120E" w:rsidRDefault="001E5B72" w:rsidP="001E5B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3C1" w:rsidRPr="00A369EE" w:rsidRDefault="009D43C1" w:rsidP="00FE3C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046" w:rsidRDefault="00A50046" w:rsidP="009D43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0046" w:rsidSect="00E1203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7ED5"/>
    <w:multiLevelType w:val="hybridMultilevel"/>
    <w:tmpl w:val="ED78CD80"/>
    <w:lvl w:ilvl="0" w:tplc="030AD3D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B03B7A"/>
    <w:multiLevelType w:val="hybridMultilevel"/>
    <w:tmpl w:val="02F4BC08"/>
    <w:lvl w:ilvl="0" w:tplc="B67C50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280"/>
    <w:rsid w:val="000337AF"/>
    <w:rsid w:val="000439C1"/>
    <w:rsid w:val="000B09F5"/>
    <w:rsid w:val="000B3E1A"/>
    <w:rsid w:val="000C3414"/>
    <w:rsid w:val="00174BE8"/>
    <w:rsid w:val="001E4691"/>
    <w:rsid w:val="001E5B72"/>
    <w:rsid w:val="0020183A"/>
    <w:rsid w:val="00213B36"/>
    <w:rsid w:val="002776B9"/>
    <w:rsid w:val="002947A0"/>
    <w:rsid w:val="002B034F"/>
    <w:rsid w:val="002B6977"/>
    <w:rsid w:val="002C489C"/>
    <w:rsid w:val="002C4CB6"/>
    <w:rsid w:val="002D2E61"/>
    <w:rsid w:val="002F4381"/>
    <w:rsid w:val="003059CC"/>
    <w:rsid w:val="00310CD1"/>
    <w:rsid w:val="0035196E"/>
    <w:rsid w:val="003625BE"/>
    <w:rsid w:val="003B25CA"/>
    <w:rsid w:val="004341F6"/>
    <w:rsid w:val="0044589F"/>
    <w:rsid w:val="00453D05"/>
    <w:rsid w:val="004664CE"/>
    <w:rsid w:val="0052544F"/>
    <w:rsid w:val="005606CA"/>
    <w:rsid w:val="005613C3"/>
    <w:rsid w:val="00587ADB"/>
    <w:rsid w:val="005C4E80"/>
    <w:rsid w:val="006265E5"/>
    <w:rsid w:val="00660FDF"/>
    <w:rsid w:val="00674F81"/>
    <w:rsid w:val="00681F91"/>
    <w:rsid w:val="00691556"/>
    <w:rsid w:val="006E30C7"/>
    <w:rsid w:val="007330F3"/>
    <w:rsid w:val="00741D52"/>
    <w:rsid w:val="007639D9"/>
    <w:rsid w:val="007B5DB9"/>
    <w:rsid w:val="007D71EC"/>
    <w:rsid w:val="00840178"/>
    <w:rsid w:val="00862BAC"/>
    <w:rsid w:val="00886956"/>
    <w:rsid w:val="008F5938"/>
    <w:rsid w:val="008F7203"/>
    <w:rsid w:val="00944BC1"/>
    <w:rsid w:val="00954A92"/>
    <w:rsid w:val="00987280"/>
    <w:rsid w:val="00987D61"/>
    <w:rsid w:val="00993583"/>
    <w:rsid w:val="009D12CB"/>
    <w:rsid w:val="009D43C1"/>
    <w:rsid w:val="00A50046"/>
    <w:rsid w:val="00A72B70"/>
    <w:rsid w:val="00A871F9"/>
    <w:rsid w:val="00AA1A5D"/>
    <w:rsid w:val="00AC7883"/>
    <w:rsid w:val="00AE0A73"/>
    <w:rsid w:val="00AF0555"/>
    <w:rsid w:val="00B27B67"/>
    <w:rsid w:val="00B759FD"/>
    <w:rsid w:val="00B977FF"/>
    <w:rsid w:val="00BB6356"/>
    <w:rsid w:val="00BF1054"/>
    <w:rsid w:val="00BF2D12"/>
    <w:rsid w:val="00C2004A"/>
    <w:rsid w:val="00C4122E"/>
    <w:rsid w:val="00C60562"/>
    <w:rsid w:val="00CD3CB2"/>
    <w:rsid w:val="00D5051B"/>
    <w:rsid w:val="00D53422"/>
    <w:rsid w:val="00D8688D"/>
    <w:rsid w:val="00DD164C"/>
    <w:rsid w:val="00DF3EDE"/>
    <w:rsid w:val="00E12037"/>
    <w:rsid w:val="00E3222C"/>
    <w:rsid w:val="00EB758B"/>
    <w:rsid w:val="00F76AFD"/>
    <w:rsid w:val="00F849C1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table" w:styleId="af4">
    <w:name w:val="Table Grid"/>
    <w:basedOn w:val="a1"/>
    <w:uiPriority w:val="59"/>
    <w:rsid w:val="00AC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47A0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3">
    <w:name w:val="heading 3"/>
    <w:basedOn w:val="a"/>
    <w:link w:val="30"/>
    <w:qFormat/>
    <w:rsid w:val="00D86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qFormat/>
    <w:rsid w:val="002947A0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947A0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947A0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6AFD"/>
    <w:rPr>
      <w:b/>
      <w:bCs/>
    </w:rPr>
  </w:style>
  <w:style w:type="character" w:styleId="a5">
    <w:name w:val="Hyperlink"/>
    <w:basedOn w:val="a0"/>
    <w:uiPriority w:val="99"/>
    <w:unhideWhenUsed/>
    <w:rsid w:val="00F76AFD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868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88D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AE0A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AE0A7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E0A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Знак1"/>
    <w:basedOn w:val="a"/>
    <w:rsid w:val="002947A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947A0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947A0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947A0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customStyle="1" w:styleId="aa">
    <w:name w:val="МОЙ СТИЛЬ ЁБА"/>
    <w:basedOn w:val="ab"/>
    <w:qFormat/>
    <w:rsid w:val="002947A0"/>
    <w:rPr>
      <w:rFonts w:ascii="Times New Roman" w:hAnsi="Times New Roman"/>
      <w:sz w:val="28"/>
      <w:szCs w:val="28"/>
    </w:rPr>
  </w:style>
  <w:style w:type="paragraph" w:styleId="ab">
    <w:name w:val="No Spacing"/>
    <w:uiPriority w:val="1"/>
    <w:qFormat/>
    <w:rsid w:val="00294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basedOn w:val="a0"/>
    <w:link w:val="ConsPlusNormal"/>
    <w:locked/>
    <w:rsid w:val="00294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29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0"/>
    <w:link w:val="12"/>
    <w:locked/>
    <w:rsid w:val="002947A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47A0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Bodytext3">
    <w:name w:val="Body text (3)_"/>
    <w:basedOn w:val="a0"/>
    <w:link w:val="Bodytext30"/>
    <w:locked/>
    <w:rsid w:val="002947A0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2947A0"/>
    <w:pPr>
      <w:shd w:val="clear" w:color="auto" w:fill="FFFFFF"/>
      <w:spacing w:after="0" w:line="317" w:lineRule="exac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2947A0"/>
    <w:rPr>
      <w:rFonts w:ascii="Times New Roman" w:hAnsi="Times New Roman" w:cs="Times New Roman" w:hint="default"/>
    </w:rPr>
  </w:style>
  <w:style w:type="paragraph" w:styleId="2">
    <w:name w:val="Body Text 2"/>
    <w:basedOn w:val="a"/>
    <w:link w:val="20"/>
    <w:rsid w:val="002947A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947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Без интервала1"/>
    <w:rsid w:val="002947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294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2947A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2947A0"/>
    <w:rPr>
      <w:rFonts w:ascii="Calibri" w:eastAsia="Calibri" w:hAnsi="Calibri" w:cs="Times New Roman"/>
    </w:rPr>
  </w:style>
  <w:style w:type="character" w:styleId="ae">
    <w:name w:val="page number"/>
    <w:basedOn w:val="a0"/>
    <w:rsid w:val="002947A0"/>
  </w:style>
  <w:style w:type="paragraph" w:styleId="af">
    <w:name w:val="List Paragraph"/>
    <w:basedOn w:val="a"/>
    <w:qFormat/>
    <w:rsid w:val="00AF055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qFormat/>
    <w:rsid w:val="0020183A"/>
    <w:pPr>
      <w:widowControl w:val="0"/>
      <w:suppressAutoHyphens/>
      <w:spacing w:after="0" w:line="240" w:lineRule="auto"/>
      <w:textAlignment w:val="baseline"/>
    </w:pPr>
    <w:rPr>
      <w:rFonts w:ascii="Times New Roman" w:eastAsia="SimSun;宋体" w:hAnsi="Times New Roman" w:cs="Mangal"/>
      <w:color w:val="00000A"/>
      <w:sz w:val="24"/>
      <w:szCs w:val="24"/>
      <w:lang w:eastAsia="zh-CN" w:bidi="hi-IN"/>
    </w:rPr>
  </w:style>
  <w:style w:type="character" w:customStyle="1" w:styleId="af0">
    <w:name w:val="Выделение жирным"/>
    <w:qFormat/>
    <w:rsid w:val="008F5938"/>
    <w:rPr>
      <w:b/>
      <w:bCs/>
    </w:rPr>
  </w:style>
  <w:style w:type="paragraph" w:styleId="af1">
    <w:name w:val="Body Text"/>
    <w:basedOn w:val="a"/>
    <w:link w:val="af2"/>
    <w:uiPriority w:val="99"/>
    <w:semiHidden/>
    <w:unhideWhenUsed/>
    <w:rsid w:val="003B25C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B25CA"/>
  </w:style>
  <w:style w:type="paragraph" w:customStyle="1" w:styleId="af3">
    <w:name w:val="Содержимое таблицы"/>
    <w:basedOn w:val="a"/>
    <w:qFormat/>
    <w:rsid w:val="0052544F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color w:val="00000A"/>
      <w:sz w:val="32"/>
      <w:szCs w:val="32"/>
      <w:lang w:eastAsia="ru-RU"/>
    </w:rPr>
  </w:style>
  <w:style w:type="table" w:styleId="af4">
    <w:name w:val="Table Grid"/>
    <w:basedOn w:val="a1"/>
    <w:uiPriority w:val="59"/>
    <w:rsid w:val="00AC7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3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9EE7-D218-4E2F-B4B9-CD91DE41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Елена</cp:lastModifiedBy>
  <cp:revision>6</cp:revision>
  <cp:lastPrinted>2019-07-16T22:53:00Z</cp:lastPrinted>
  <dcterms:created xsi:type="dcterms:W3CDTF">2020-09-16T03:48:00Z</dcterms:created>
  <dcterms:modified xsi:type="dcterms:W3CDTF">2020-11-20T01:26:00Z</dcterms:modified>
</cp:coreProperties>
</file>