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50" w:rsidRDefault="00BA6250" w:rsidP="00BA62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856A9" w:rsidRPr="009405FC" w:rsidRDefault="005856A9" w:rsidP="00940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5FC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5856A9" w:rsidRPr="009405FC" w:rsidRDefault="005856A9" w:rsidP="00940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5FC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856A9" w:rsidRPr="009405FC" w:rsidRDefault="005856A9" w:rsidP="00940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5F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856A9" w:rsidRPr="009405FC" w:rsidRDefault="005856A9" w:rsidP="00940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6A9" w:rsidRPr="009405FC" w:rsidRDefault="005856A9" w:rsidP="00940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5FC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5856A9" w:rsidRPr="009405FC" w:rsidRDefault="005856A9" w:rsidP="00940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6A9" w:rsidRPr="009405FC" w:rsidRDefault="005856A9" w:rsidP="00940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5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05FC" w:rsidRPr="009405FC" w:rsidRDefault="00BA6250" w:rsidP="0094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856A9" w:rsidRPr="009405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 w:rsidR="000B47C6">
        <w:rPr>
          <w:rFonts w:ascii="Times New Roman" w:hAnsi="Times New Roman" w:cs="Times New Roman"/>
          <w:sz w:val="28"/>
          <w:szCs w:val="28"/>
        </w:rPr>
        <w:t>79</w:t>
      </w:r>
    </w:p>
    <w:p w:rsidR="005856A9" w:rsidRDefault="005856A9" w:rsidP="00940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5FC">
        <w:rPr>
          <w:rFonts w:ascii="Times New Roman" w:hAnsi="Times New Roman" w:cs="Times New Roman"/>
          <w:sz w:val="28"/>
          <w:szCs w:val="28"/>
        </w:rPr>
        <w:t>с.Валдгейм</w:t>
      </w:r>
    </w:p>
    <w:p w:rsidR="00B95CB9" w:rsidRDefault="00B95CB9" w:rsidP="00940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CB9" w:rsidRPr="009405FC" w:rsidRDefault="009902FA" w:rsidP="009902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B95CB9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«Культура Валдгеймского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 на 201</w:t>
      </w:r>
      <w:r w:rsidR="002E6557">
        <w:rPr>
          <w:rFonts w:ascii="Times New Roman" w:hAnsi="Times New Roman" w:cs="Times New Roman"/>
          <w:sz w:val="28"/>
          <w:szCs w:val="28"/>
        </w:rPr>
        <w:t>7</w:t>
      </w:r>
      <w:r w:rsidR="00803F5C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годы»  </w:t>
      </w:r>
    </w:p>
    <w:bookmarkEnd w:id="0"/>
    <w:p w:rsidR="009405FC" w:rsidRPr="009405FC" w:rsidRDefault="009405FC" w:rsidP="00940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CB9" w:rsidRDefault="00B95CB9" w:rsidP="00B95CB9">
      <w:pPr>
        <w:ind w:firstLine="225"/>
        <w:jc w:val="both"/>
        <w:rPr>
          <w:color w:val="000000"/>
        </w:rPr>
      </w:pPr>
    </w:p>
    <w:p w:rsidR="00B95CB9" w:rsidRPr="009902FA" w:rsidRDefault="00B95CB9" w:rsidP="00B95CB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2F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</w:t>
      </w:r>
      <w:r w:rsidR="009902FA" w:rsidRPr="009902F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9902FA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сельского поселения, постановлением администрации Валдгеймского сельского поселения от 21.04.2015 года </w:t>
      </w:r>
      <w:r w:rsidR="009902FA" w:rsidRPr="009902F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902FA">
        <w:rPr>
          <w:rFonts w:ascii="Times New Roman" w:hAnsi="Times New Roman" w:cs="Times New Roman"/>
          <w:color w:val="000000"/>
          <w:sz w:val="28"/>
          <w:szCs w:val="28"/>
        </w:rPr>
        <w:t xml:space="preserve"> 26 «Об утверждении Порядка принятия решений о разработке муниципальных программ администрации Валдгеймского сельского поселения, их формирования и реализации», администрация сельского поселения</w:t>
      </w:r>
    </w:p>
    <w:p w:rsidR="00B95CB9" w:rsidRPr="009902FA" w:rsidRDefault="00B95CB9" w:rsidP="00B95CB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CB9" w:rsidRPr="009902FA" w:rsidRDefault="00B95CB9" w:rsidP="00B95CB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2F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B95CB9" w:rsidRPr="009902FA" w:rsidRDefault="00B95CB9" w:rsidP="00B95CB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CB9" w:rsidRPr="009902FA" w:rsidRDefault="00B95CB9" w:rsidP="00B95CB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2F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B22E5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902FA">
        <w:rPr>
          <w:rFonts w:ascii="Times New Roman" w:hAnsi="Times New Roman" w:cs="Times New Roman"/>
          <w:color w:val="000000"/>
          <w:sz w:val="28"/>
          <w:szCs w:val="28"/>
        </w:rPr>
        <w:t>униципальную программу  «Культура Валдгеймского сельского поселения Биробиджанского муниципального района Еврейской автономной области на 201</w:t>
      </w:r>
      <w:r w:rsidR="002E655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03F5C">
        <w:rPr>
          <w:rFonts w:ascii="Times New Roman" w:hAnsi="Times New Roman" w:cs="Times New Roman"/>
          <w:color w:val="000000"/>
          <w:sz w:val="28"/>
          <w:szCs w:val="28"/>
        </w:rPr>
        <w:t>-2020</w:t>
      </w:r>
      <w:r w:rsidRPr="009902FA">
        <w:rPr>
          <w:rFonts w:ascii="Times New Roman" w:hAnsi="Times New Roman" w:cs="Times New Roman"/>
          <w:color w:val="000000"/>
          <w:sz w:val="28"/>
          <w:szCs w:val="28"/>
        </w:rPr>
        <w:t xml:space="preserve"> годы» (Приложение </w:t>
      </w:r>
      <w:r w:rsidR="009902F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902FA">
        <w:rPr>
          <w:rFonts w:ascii="Times New Roman" w:hAnsi="Times New Roman" w:cs="Times New Roman"/>
          <w:color w:val="000000"/>
          <w:sz w:val="28"/>
          <w:szCs w:val="28"/>
        </w:rPr>
        <w:t xml:space="preserve"> 1);</w:t>
      </w:r>
    </w:p>
    <w:p w:rsidR="00B95CB9" w:rsidRPr="009902FA" w:rsidRDefault="00B95CB9" w:rsidP="00B95CB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2FA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исполнением настоящего постановления возложить </w:t>
      </w:r>
      <w:r w:rsidR="00B22E5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9902FA">
        <w:rPr>
          <w:rFonts w:ascii="Times New Roman" w:hAnsi="Times New Roman" w:cs="Times New Roman"/>
          <w:color w:val="000000"/>
          <w:sz w:val="28"/>
          <w:szCs w:val="28"/>
        </w:rPr>
        <w:t>руководителя муниципального казенного учреждения «Поселенческий Дом культуры с.Желтый Яр» и отдел бюджетного учета и отчетности администрации сельского поселения в части их касающейся.</w:t>
      </w:r>
    </w:p>
    <w:p w:rsidR="00B95CB9" w:rsidRPr="009902FA" w:rsidRDefault="00B95CB9" w:rsidP="00B95CB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2FA">
        <w:rPr>
          <w:rFonts w:ascii="Times New Roman" w:hAnsi="Times New Roman" w:cs="Times New Roman"/>
          <w:color w:val="000000"/>
          <w:sz w:val="28"/>
          <w:szCs w:val="28"/>
        </w:rPr>
        <w:t xml:space="preserve">3. Признать утратившим силу постановление администрации сельского поселения от </w:t>
      </w:r>
      <w:r w:rsidR="00803F5C">
        <w:rPr>
          <w:rFonts w:ascii="Times New Roman" w:hAnsi="Times New Roman" w:cs="Times New Roman"/>
          <w:color w:val="000000"/>
          <w:sz w:val="28"/>
          <w:szCs w:val="28"/>
        </w:rPr>
        <w:t xml:space="preserve">15.12.2016 </w:t>
      </w:r>
      <w:r w:rsidR="009902F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990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F5C">
        <w:rPr>
          <w:rFonts w:ascii="Times New Roman" w:hAnsi="Times New Roman" w:cs="Times New Roman"/>
          <w:color w:val="000000"/>
          <w:sz w:val="28"/>
          <w:szCs w:val="28"/>
        </w:rPr>
        <w:t>164</w:t>
      </w:r>
      <w:r w:rsidRPr="009902F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муниципальной программы «Культура Валдгеймского сельского поселения Биробиджанского муниципального района Еврейской автономной области на 201</w:t>
      </w:r>
      <w:r w:rsidR="00803F5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902FA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803F5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902FA">
        <w:rPr>
          <w:rFonts w:ascii="Times New Roman" w:hAnsi="Times New Roman" w:cs="Times New Roman"/>
          <w:color w:val="000000"/>
          <w:sz w:val="28"/>
          <w:szCs w:val="28"/>
        </w:rPr>
        <w:t xml:space="preserve"> годы».</w:t>
      </w:r>
    </w:p>
    <w:p w:rsidR="00B95CB9" w:rsidRPr="009902FA" w:rsidRDefault="00B95CB9" w:rsidP="00B95CB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2FA">
        <w:rPr>
          <w:rFonts w:ascii="Times New Roman" w:hAnsi="Times New Roman" w:cs="Times New Roman"/>
          <w:color w:val="000000"/>
          <w:sz w:val="28"/>
          <w:szCs w:val="28"/>
        </w:rPr>
        <w:t>4. Опубликовать настоящее постановление в средствах массовой информации и разместить на официальном сайте администрации Валдгеймского сельского поселения.</w:t>
      </w:r>
    </w:p>
    <w:p w:rsidR="00B95CB9" w:rsidRPr="009902FA" w:rsidRDefault="00B95CB9" w:rsidP="00B95CB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2FA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после дня его официального опубликования</w:t>
      </w:r>
      <w:r w:rsidR="009902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90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5CB9" w:rsidRPr="009902FA" w:rsidRDefault="00B95CB9" w:rsidP="00B95CB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02FA" w:rsidRDefault="009902FA" w:rsidP="009902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902FA" w:rsidRDefault="00B95CB9" w:rsidP="009902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02FA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9902F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902F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B95CB9" w:rsidRPr="009902FA" w:rsidRDefault="00B95CB9" w:rsidP="009902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02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</w:t>
      </w:r>
      <w:r w:rsidR="009902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В.А.Брусиловский</w:t>
      </w:r>
    </w:p>
    <w:p w:rsidR="009902FA" w:rsidRDefault="00B22E5A" w:rsidP="009405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</w:t>
      </w:r>
      <w:r w:rsidR="009902FA">
        <w:rPr>
          <w:rFonts w:ascii="Times New Roman" w:hAnsi="Times New Roman" w:cs="Times New Roman"/>
          <w:color w:val="000000"/>
          <w:sz w:val="28"/>
          <w:szCs w:val="28"/>
        </w:rPr>
        <w:t>вил:</w:t>
      </w:r>
    </w:p>
    <w:p w:rsidR="009405FC" w:rsidRDefault="00454F25" w:rsidP="009405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МКУ «ПДК с.Желтый Яр»</w:t>
      </w:r>
      <w:r w:rsidR="009405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072C20">
        <w:rPr>
          <w:rFonts w:ascii="Times New Roman" w:hAnsi="Times New Roman" w:cs="Times New Roman"/>
          <w:color w:val="000000"/>
          <w:sz w:val="28"/>
          <w:szCs w:val="28"/>
        </w:rPr>
        <w:t>А.П.Грибкова</w:t>
      </w:r>
    </w:p>
    <w:p w:rsidR="009405FC" w:rsidRDefault="009405FC" w:rsidP="009405F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05FC" w:rsidRDefault="009405FC" w:rsidP="009405F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05FC" w:rsidRDefault="009405FC" w:rsidP="009405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9405FC" w:rsidRDefault="009405FC" w:rsidP="009405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бюджетного учета</w:t>
      </w:r>
    </w:p>
    <w:p w:rsidR="009405FC" w:rsidRDefault="009405FC" w:rsidP="009405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отчетности, главный бухгалтер                                                </w:t>
      </w:r>
      <w:r w:rsidR="00454F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C2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Е.С.Гордеева</w:t>
      </w:r>
    </w:p>
    <w:p w:rsidR="009405FC" w:rsidRDefault="009405FC" w:rsidP="009405F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05FC" w:rsidRDefault="009405FC" w:rsidP="009405F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05FC" w:rsidRDefault="009405FC" w:rsidP="009405F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05FC" w:rsidRDefault="00D86D31" w:rsidP="009405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Консультант</w:t>
      </w:r>
      <w:r w:rsidR="009405FC">
        <w:rPr>
          <w:rFonts w:ascii="Times New Roman" w:hAnsi="Times New Roman" w:cs="Times New Roman"/>
          <w:color w:val="000000"/>
          <w:sz w:val="28"/>
          <w:szCs w:val="28"/>
        </w:rPr>
        <w:t xml:space="preserve">, юрист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9405F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7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5FC">
        <w:rPr>
          <w:rFonts w:ascii="Times New Roman" w:hAnsi="Times New Roman" w:cs="Times New Roman"/>
          <w:color w:val="000000"/>
          <w:sz w:val="28"/>
          <w:szCs w:val="28"/>
        </w:rPr>
        <w:t>Т.Н.Белогурова</w:t>
      </w:r>
    </w:p>
    <w:p w:rsidR="009405FC" w:rsidRDefault="009405FC" w:rsidP="009405FC">
      <w:pPr>
        <w:shd w:val="clear" w:color="auto" w:fill="FFFFFF"/>
        <w:rPr>
          <w:rFonts w:ascii="Times New Roman" w:hAnsi="Times New Roman" w:cs="Times New Roman"/>
          <w:color w:val="000000"/>
          <w:sz w:val="14"/>
          <w:szCs w:val="14"/>
        </w:rPr>
      </w:pPr>
    </w:p>
    <w:p w:rsidR="005856A9" w:rsidRDefault="005856A9" w:rsidP="009405FC">
      <w:pPr>
        <w:tabs>
          <w:tab w:val="left" w:pos="240"/>
        </w:tabs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EB07A1" w:rsidRDefault="00EB07A1" w:rsidP="005856A9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EB07A1" w:rsidRDefault="00EB07A1" w:rsidP="005856A9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20" w:rsidRDefault="00072C20" w:rsidP="005856A9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5856A9" w:rsidRPr="00072C20" w:rsidRDefault="00072C20" w:rsidP="005856A9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72C20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5856A9" w:rsidRPr="00072C20" w:rsidRDefault="005856A9" w:rsidP="005856A9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72C2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5856A9" w:rsidRPr="00072C20" w:rsidRDefault="005856A9" w:rsidP="005856A9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72C2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856A9" w:rsidRDefault="005856A9" w:rsidP="005856A9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72C2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A6250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72C2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03F5C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803F5C" w:rsidRPr="00072C20" w:rsidRDefault="00803F5C" w:rsidP="005856A9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803F5C" w:rsidRPr="00803F5C" w:rsidRDefault="00803F5C" w:rsidP="00803F5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1. Паспорт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муниципальной программы  «Культура Валдгеймского сельского поселения Биробиджанского муниципального района Еврейской автономной области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на 201</w:t>
      </w:r>
      <w:r w:rsidR="007E0AEF">
        <w:rPr>
          <w:rFonts w:ascii="Times New Roman" w:hAnsi="Times New Roman" w:cs="Times New Roman"/>
          <w:sz w:val="24"/>
          <w:szCs w:val="24"/>
        </w:rPr>
        <w:t>7</w:t>
      </w:r>
      <w:r w:rsidRPr="00803F5C">
        <w:rPr>
          <w:rFonts w:ascii="Times New Roman" w:hAnsi="Times New Roman" w:cs="Times New Roman"/>
          <w:sz w:val="24"/>
          <w:szCs w:val="24"/>
        </w:rPr>
        <w:t xml:space="preserve"> – 2020 годы»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46"/>
      </w:tblGrid>
      <w:tr w:rsidR="00803F5C" w:rsidRPr="00803F5C" w:rsidTr="004331D8">
        <w:trPr>
          <w:trHeight w:val="1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«Культура Валдгеймского сельского поселения Биробиджанского муниципального района Еврейской автономной области на 201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-2020 годы»</w:t>
            </w:r>
          </w:p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5C" w:rsidRPr="00803F5C" w:rsidTr="004331D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«Поселенческий Дом культуры с.Желтый Яр»</w:t>
            </w:r>
          </w:p>
        </w:tc>
      </w:tr>
      <w:tr w:rsidR="00803F5C" w:rsidRPr="00803F5C" w:rsidTr="004331D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F5C" w:rsidRPr="00803F5C" w:rsidTr="004331D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«Поселенческий Дом культуры с.Желтый Яр» муниципального образования «Валдгеймское сельское поселение» Биробиджанского муниципального района Еврейской автономной области (далее МКУ «ПДК с.Желтый Яр»)</w:t>
            </w:r>
          </w:p>
        </w:tc>
      </w:tr>
      <w:tr w:rsidR="00803F5C" w:rsidRPr="00803F5C" w:rsidTr="004331D8">
        <w:trPr>
          <w:trHeight w:val="7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7E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«Культура Валдгеймского сельского поселения Биробиджанского муниципального района Еврейской автономной области на 201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-2020 годы»</w:t>
            </w:r>
          </w:p>
        </w:tc>
      </w:tr>
      <w:tr w:rsidR="00803F5C" w:rsidRPr="00803F5C" w:rsidTr="004331D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равного доступа граждан к культурным ценностям, информационным ресурсам, библиотечного обслуживания населения, а также к участию в культурной жизни на территории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803F5C" w:rsidRPr="00803F5C" w:rsidTr="004331D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 повышение и поддержания профессионального уровня работников культуры;</w:t>
            </w:r>
          </w:p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мероприятий, проводимых в учреждениях культурно-досугового типа;</w:t>
            </w:r>
          </w:p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 организация летнего отдыха;</w:t>
            </w:r>
          </w:p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библиотечного обслуживания;</w:t>
            </w:r>
          </w:p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художественного творчества;</w:t>
            </w:r>
          </w:p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 патриотическое воспитание населения через проведение мероприятий на базе Домов культуры.</w:t>
            </w:r>
          </w:p>
        </w:tc>
      </w:tr>
      <w:tr w:rsidR="00803F5C" w:rsidRPr="00803F5C" w:rsidTr="004331D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посещаемость учреждений культуры по отношению к уровню 201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надлежащего выполнения уровня удовлетворенности 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«Валдгеймского сельского поселения» качеством предоставления муниципальных услуг в сфере культуры</w:t>
            </w:r>
          </w:p>
        </w:tc>
      </w:tr>
      <w:tr w:rsidR="00803F5C" w:rsidRPr="00803F5C" w:rsidTr="004331D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7E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-2020годы</w:t>
            </w:r>
          </w:p>
        </w:tc>
      </w:tr>
      <w:tr w:rsidR="00803F5C" w:rsidRPr="00803F5C" w:rsidTr="004331D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муниципальной программы за счет средств местного бюджета и прогнозная оценка расходов федерального бюджета, областного бюджета,  внебюджетных средств на реализацию целей муниципальной программы, в том числе по годам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13029,2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местного бюджета, в том числе по годам:</w:t>
            </w:r>
          </w:p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2017 год – 3018,5 тыс. рублей;</w:t>
            </w:r>
          </w:p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2018 год – 3356,9 тыс. рублей;</w:t>
            </w:r>
          </w:p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2019 год – 3356,9 тыс. рублей;</w:t>
            </w:r>
          </w:p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2020 год – 3296,9 тыс. рублей.</w:t>
            </w:r>
          </w:p>
        </w:tc>
      </w:tr>
      <w:tr w:rsidR="00803F5C" w:rsidRPr="00803F5C" w:rsidTr="004331D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 привлечение большего числа детей в кружки и клубы по интересам на 5%;</w:t>
            </w:r>
          </w:p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 приобретение периодической печати для комплектования библиотечного фонда муниципального казенного учреждения «Поселенческий Дом культуры с.Желтый Яр», улучшение показателей по посещению на 1%;</w:t>
            </w:r>
          </w:p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количества проводимых мероприятий и посещаемости на 1%;</w:t>
            </w:r>
          </w:p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в летний период через разнообразные формы досуга, работа форпостов при домах культуры.</w:t>
            </w:r>
          </w:p>
        </w:tc>
      </w:tr>
    </w:tbl>
    <w:p w:rsidR="00803F5C" w:rsidRPr="00803F5C" w:rsidRDefault="00803F5C" w:rsidP="00803F5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2. Общая характеристика сферы реализации муниципальной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программы, в том числе основных проблем,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и прогноз ее развития</w:t>
      </w:r>
    </w:p>
    <w:p w:rsidR="00803F5C" w:rsidRPr="00803F5C" w:rsidRDefault="00803F5C" w:rsidP="00803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Сеть учреждений культуры </w:t>
      </w:r>
      <w:r w:rsidR="001D0E64">
        <w:rPr>
          <w:rFonts w:ascii="Times New Roman" w:hAnsi="Times New Roman" w:cs="Times New Roman"/>
          <w:sz w:val="24"/>
          <w:szCs w:val="24"/>
        </w:rPr>
        <w:t>Валдгеймского сельского поселения</w:t>
      </w:r>
      <w:r w:rsidRPr="00803F5C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7E0AEF">
        <w:rPr>
          <w:rFonts w:ascii="Times New Roman" w:hAnsi="Times New Roman" w:cs="Times New Roman"/>
          <w:sz w:val="24"/>
          <w:szCs w:val="24"/>
        </w:rPr>
        <w:t>два</w:t>
      </w:r>
      <w:r w:rsidRPr="00803F5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D0E64">
        <w:rPr>
          <w:rFonts w:ascii="Times New Roman" w:hAnsi="Times New Roman" w:cs="Times New Roman"/>
          <w:sz w:val="24"/>
          <w:szCs w:val="24"/>
        </w:rPr>
        <w:t>я</w:t>
      </w:r>
      <w:r w:rsidRPr="00803F5C">
        <w:rPr>
          <w:rFonts w:ascii="Times New Roman" w:hAnsi="Times New Roman" w:cs="Times New Roman"/>
          <w:sz w:val="24"/>
          <w:szCs w:val="24"/>
        </w:rPr>
        <w:t xml:space="preserve"> культурно-досугового типа,</w:t>
      </w:r>
      <w:r w:rsidR="007E0AEF">
        <w:rPr>
          <w:rFonts w:ascii="Times New Roman" w:hAnsi="Times New Roman" w:cs="Times New Roman"/>
          <w:sz w:val="24"/>
          <w:szCs w:val="24"/>
        </w:rPr>
        <w:t xml:space="preserve"> две</w:t>
      </w:r>
      <w:r w:rsidRPr="00803F5C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1D0E64">
        <w:rPr>
          <w:rFonts w:ascii="Times New Roman" w:hAnsi="Times New Roman" w:cs="Times New Roman"/>
          <w:sz w:val="24"/>
          <w:szCs w:val="24"/>
        </w:rPr>
        <w:t>и</w:t>
      </w:r>
      <w:r w:rsidRPr="00803F5C">
        <w:rPr>
          <w:rFonts w:ascii="Times New Roman" w:hAnsi="Times New Roman" w:cs="Times New Roman"/>
          <w:sz w:val="24"/>
          <w:szCs w:val="24"/>
        </w:rPr>
        <w:t xml:space="preserve">. Именно эти учреждения представляют основу для сохранения и развития культурного потенциала в </w:t>
      </w:r>
      <w:r w:rsidR="001D0E64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03F5C">
        <w:rPr>
          <w:rFonts w:ascii="Times New Roman" w:hAnsi="Times New Roman" w:cs="Times New Roman"/>
          <w:sz w:val="24"/>
          <w:szCs w:val="24"/>
        </w:rPr>
        <w:t xml:space="preserve">, обеспечения преемственности культурной традиции между различными поколениями, живущими на территории нашего </w:t>
      </w:r>
      <w:r w:rsidR="001D0E64">
        <w:rPr>
          <w:rFonts w:ascii="Times New Roman" w:hAnsi="Times New Roman" w:cs="Times New Roman"/>
          <w:sz w:val="24"/>
          <w:szCs w:val="24"/>
        </w:rPr>
        <w:t>поселения</w:t>
      </w:r>
      <w:r w:rsidRPr="00803F5C">
        <w:rPr>
          <w:rFonts w:ascii="Times New Roman" w:hAnsi="Times New Roman" w:cs="Times New Roman"/>
          <w:sz w:val="24"/>
          <w:szCs w:val="24"/>
        </w:rPr>
        <w:t>.</w:t>
      </w:r>
    </w:p>
    <w:p w:rsidR="00803F5C" w:rsidRPr="00803F5C" w:rsidRDefault="00803F5C" w:rsidP="00803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Условия современного общества требуют от сферы культуры максимальной интерактивности, открытости и вариативности. Без проведения выставочной, фестивальной, гастрольной, деятельности, развития молодых и профессиональных </w:t>
      </w:r>
      <w:r w:rsidRPr="00803F5C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творческих коллективов невозможно представить современное культурное пространство. </w:t>
      </w:r>
    </w:p>
    <w:p w:rsidR="00803F5C" w:rsidRPr="00803F5C" w:rsidRDefault="00803F5C" w:rsidP="001D0E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Структурирование, в рамках данной программы, направлений деятельности в сфере культуры, позволит </w:t>
      </w:r>
      <w:r w:rsidR="001D0E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03F5C">
        <w:rPr>
          <w:rFonts w:ascii="Times New Roman" w:hAnsi="Times New Roman" w:cs="Times New Roman"/>
          <w:sz w:val="24"/>
          <w:szCs w:val="24"/>
        </w:rPr>
        <w:t xml:space="preserve">: организацию и проведение культурно-массовых мероприятий (конкурсов, фестивалей, выставок и других культурных проектов), мероприятия по выявлению и поддержке молодых дарований в сфере культуры и искусства, библиотечное направление, популяризацию творческих и культурных проектов в детской и молодежной среде, мероприятия по поддержке и укреплению кадрового потенциала сферы культуры </w:t>
      </w:r>
      <w:r w:rsidR="001D0E64">
        <w:rPr>
          <w:rFonts w:ascii="Times New Roman" w:hAnsi="Times New Roman" w:cs="Times New Roman"/>
          <w:sz w:val="24"/>
          <w:szCs w:val="24"/>
        </w:rPr>
        <w:t>Валдгеймского сельского поселения</w:t>
      </w:r>
      <w:r w:rsidRPr="00803F5C">
        <w:rPr>
          <w:rFonts w:ascii="Times New Roman" w:hAnsi="Times New Roman" w:cs="Times New Roman"/>
          <w:sz w:val="24"/>
          <w:szCs w:val="24"/>
        </w:rPr>
        <w:t>. Реализация программы невозможна без увеличения количества указанных мероприятий.</w:t>
      </w:r>
    </w:p>
    <w:p w:rsidR="00803F5C" w:rsidRPr="00803F5C" w:rsidRDefault="00803F5C" w:rsidP="00803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Кроме увеличения количества мероприятий большое значение имеет улучшение их качества, для этой цели наши творческие коллективы направляются на фестивали, конкурсы, гастроли, что активизирует культурное пространство </w:t>
      </w:r>
      <w:r w:rsidR="001D0E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03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F5C" w:rsidRPr="00803F5C" w:rsidRDefault="00803F5C" w:rsidP="00803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По исполнению полномочий 131 ФЗ ст.15 п.19 координацию библиотечной работы осуществляет муниципальное казенное учреждение «Поселенческий Дом культуры с.Желтый Яр». Организуется и проводится планирование, отчетность, методическое руководство, справочно-библиографическое  обслуживание, повышение квалификации (организация семинаров, практикумов). Муниципальное казенное учреждение «Районная библиотека» продолжает вести работу по учету, полной обработке новой литературы, закупаемой сельскими поселениями. Книжный фонд муниципально</w:t>
      </w:r>
      <w:r w:rsidR="001D0E64">
        <w:rPr>
          <w:rFonts w:ascii="Times New Roman" w:hAnsi="Times New Roman" w:cs="Times New Roman"/>
          <w:sz w:val="24"/>
          <w:szCs w:val="24"/>
        </w:rPr>
        <w:t>го</w:t>
      </w:r>
      <w:r w:rsidRPr="00803F5C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1D0E64">
        <w:rPr>
          <w:rFonts w:ascii="Times New Roman" w:hAnsi="Times New Roman" w:cs="Times New Roman"/>
          <w:sz w:val="24"/>
          <w:szCs w:val="24"/>
        </w:rPr>
        <w:t>го</w:t>
      </w:r>
      <w:r w:rsidRPr="00803F5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D0E64">
        <w:rPr>
          <w:rFonts w:ascii="Times New Roman" w:hAnsi="Times New Roman" w:cs="Times New Roman"/>
          <w:sz w:val="24"/>
          <w:szCs w:val="24"/>
        </w:rPr>
        <w:t>я</w:t>
      </w:r>
      <w:r w:rsidRPr="00803F5C">
        <w:rPr>
          <w:rFonts w:ascii="Times New Roman" w:hAnsi="Times New Roman" w:cs="Times New Roman"/>
          <w:sz w:val="24"/>
          <w:szCs w:val="24"/>
        </w:rPr>
        <w:t xml:space="preserve"> «Поселенческий Дом культуры с.Желтый Яр» на </w:t>
      </w:r>
      <w:r w:rsidR="007E0AEF">
        <w:rPr>
          <w:rFonts w:ascii="Times New Roman" w:hAnsi="Times New Roman" w:cs="Times New Roman"/>
          <w:sz w:val="24"/>
          <w:szCs w:val="24"/>
        </w:rPr>
        <w:t>15</w:t>
      </w:r>
      <w:r w:rsidRPr="00803F5C">
        <w:rPr>
          <w:rFonts w:ascii="Times New Roman" w:hAnsi="Times New Roman" w:cs="Times New Roman"/>
          <w:sz w:val="24"/>
          <w:szCs w:val="24"/>
        </w:rPr>
        <w:t>.1</w:t>
      </w:r>
      <w:r w:rsidR="007E0AEF">
        <w:rPr>
          <w:rFonts w:ascii="Times New Roman" w:hAnsi="Times New Roman" w:cs="Times New Roman"/>
          <w:sz w:val="24"/>
          <w:szCs w:val="24"/>
        </w:rPr>
        <w:t>1</w:t>
      </w:r>
      <w:r w:rsidRPr="00803F5C">
        <w:rPr>
          <w:rFonts w:ascii="Times New Roman" w:hAnsi="Times New Roman" w:cs="Times New Roman"/>
          <w:sz w:val="24"/>
          <w:szCs w:val="24"/>
        </w:rPr>
        <w:t xml:space="preserve">.2017 года составил 220,0 тыс. рублей.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2829"/>
      </w:tblGrid>
      <w:tr w:rsidR="00803F5C" w:rsidRPr="00803F5C" w:rsidTr="004331D8">
        <w:tc>
          <w:tcPr>
            <w:tcW w:w="562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3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Библиотека с.Желтый Яр</w:t>
            </w:r>
          </w:p>
        </w:tc>
        <w:tc>
          <w:tcPr>
            <w:tcW w:w="2829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Библиотека с.Пронькино</w:t>
            </w:r>
          </w:p>
        </w:tc>
      </w:tr>
      <w:tr w:rsidR="00803F5C" w:rsidRPr="00803F5C" w:rsidTr="004331D8">
        <w:tc>
          <w:tcPr>
            <w:tcW w:w="562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693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9544</w:t>
            </w:r>
          </w:p>
        </w:tc>
        <w:tc>
          <w:tcPr>
            <w:tcW w:w="2829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7628</w:t>
            </w:r>
          </w:p>
        </w:tc>
      </w:tr>
      <w:tr w:rsidR="00803F5C" w:rsidRPr="00803F5C" w:rsidTr="004331D8">
        <w:tc>
          <w:tcPr>
            <w:tcW w:w="562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Читателей обслужено</w:t>
            </w:r>
          </w:p>
        </w:tc>
        <w:tc>
          <w:tcPr>
            <w:tcW w:w="2693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829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03F5C" w:rsidRPr="00803F5C" w:rsidTr="004331D8">
        <w:tc>
          <w:tcPr>
            <w:tcW w:w="562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693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2829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803F5C" w:rsidRPr="00803F5C" w:rsidTr="004331D8">
        <w:tc>
          <w:tcPr>
            <w:tcW w:w="562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693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829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803F5C" w:rsidRPr="00803F5C" w:rsidTr="004331D8">
        <w:tc>
          <w:tcPr>
            <w:tcW w:w="562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</w:t>
            </w:r>
          </w:p>
        </w:tc>
        <w:tc>
          <w:tcPr>
            <w:tcW w:w="2693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29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03F5C" w:rsidRPr="00803F5C" w:rsidTr="004331D8">
        <w:tc>
          <w:tcPr>
            <w:tcW w:w="562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Посещения на мероприятиях</w:t>
            </w:r>
          </w:p>
        </w:tc>
        <w:tc>
          <w:tcPr>
            <w:tcW w:w="2693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2829" w:type="dxa"/>
            <w:shd w:val="clear" w:color="auto" w:fill="auto"/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3F5C" w:rsidRPr="00803F5C" w:rsidRDefault="00803F5C" w:rsidP="00803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С целью улучшения качества библиотечного обслуживания населения </w:t>
      </w:r>
      <w:r w:rsidR="001D0E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03F5C">
        <w:rPr>
          <w:rFonts w:ascii="Times New Roman" w:hAnsi="Times New Roman" w:cs="Times New Roman"/>
          <w:sz w:val="24"/>
          <w:szCs w:val="24"/>
        </w:rPr>
        <w:t xml:space="preserve">а, планируется приобретение периодической печати для комплектования библиотечного фонда муниципального казенного учреждения «Поселенческий Дом культуры сЖелтый Яр», улучшение показателей по посещению читателей в 1,0 %. </w:t>
      </w:r>
    </w:p>
    <w:p w:rsidR="00803F5C" w:rsidRPr="00803F5C" w:rsidRDefault="00803F5C" w:rsidP="00803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Поддержка и почетание семейных традиций, ценностей, патриотическое воспитание молодого поколения является</w:t>
      </w:r>
      <w:r w:rsidR="004B4521">
        <w:rPr>
          <w:rFonts w:ascii="Times New Roman" w:hAnsi="Times New Roman" w:cs="Times New Roman"/>
          <w:sz w:val="24"/>
          <w:szCs w:val="24"/>
        </w:rPr>
        <w:t xml:space="preserve"> одним из направлений в работе Д</w:t>
      </w:r>
      <w:r w:rsidRPr="00803F5C">
        <w:rPr>
          <w:rFonts w:ascii="Times New Roman" w:hAnsi="Times New Roman" w:cs="Times New Roman"/>
          <w:sz w:val="24"/>
          <w:szCs w:val="24"/>
        </w:rPr>
        <w:t>омов культуры. С этой целью планируется провести мероприятия, посвященные 95 годовщине</w:t>
      </w:r>
      <w:r w:rsidR="004B4521">
        <w:rPr>
          <w:rFonts w:ascii="Times New Roman" w:hAnsi="Times New Roman" w:cs="Times New Roman"/>
          <w:sz w:val="24"/>
          <w:szCs w:val="24"/>
        </w:rPr>
        <w:t xml:space="preserve"> со дня образования с.Желтый Яр,</w:t>
      </w:r>
      <w:r w:rsidRPr="00803F5C">
        <w:rPr>
          <w:rFonts w:ascii="Times New Roman" w:hAnsi="Times New Roman" w:cs="Times New Roman"/>
          <w:sz w:val="24"/>
          <w:szCs w:val="24"/>
        </w:rPr>
        <w:t xml:space="preserve"> </w:t>
      </w:r>
      <w:r w:rsidR="004B4521">
        <w:rPr>
          <w:rFonts w:ascii="Times New Roman" w:hAnsi="Times New Roman" w:cs="Times New Roman"/>
          <w:sz w:val="24"/>
          <w:szCs w:val="24"/>
        </w:rPr>
        <w:t>н</w:t>
      </w:r>
      <w:r w:rsidRPr="00803F5C">
        <w:rPr>
          <w:rFonts w:ascii="Times New Roman" w:hAnsi="Times New Roman" w:cs="Times New Roman"/>
          <w:sz w:val="24"/>
          <w:szCs w:val="24"/>
        </w:rPr>
        <w:t>а котором планируется выступления творческих коллективов, проведение различных конкурсов, будут представлены работы сельских умельцев, выставки продукции крестьянско-фермерских хозяйств, огородной продукции и цветов, фотовыставки и многое другое.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Продолжают свою работу 10 клубных формирований, в которых занимаются 156 человек. Клубные формирования позволяют сохранить культурное и информационное пространство, с учетом потребностей в индивидуальном развитии людей.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Помимо традиционного фестиваля театрального мастерства «Маска», в 2020 году коллектив художественной самодеятельности примет участие в региональном фестивале </w:t>
      </w:r>
      <w:r w:rsidRPr="00803F5C">
        <w:rPr>
          <w:rFonts w:ascii="Times New Roman" w:hAnsi="Times New Roman" w:cs="Times New Roman"/>
          <w:bCs/>
          <w:sz w:val="24"/>
          <w:szCs w:val="24"/>
        </w:rPr>
        <w:t>славянской культуры «Русь многоликая».</w:t>
      </w:r>
      <w:r w:rsidRPr="00803F5C">
        <w:rPr>
          <w:rFonts w:ascii="Times New Roman" w:hAnsi="Times New Roman" w:cs="Times New Roman"/>
          <w:sz w:val="24"/>
          <w:szCs w:val="24"/>
        </w:rPr>
        <w:t xml:space="preserve"> Проведение фестиваля способствует укреплению дружеских связей между народами России, гармонизации межэтнического и межнационального общения, взаимообогащению культур. 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Учреждения культуры, как субъекты профилактики правонарушений, проводят постоянную работу по правовой тематике, пропаганде здорового образа жизни. Ежегодно в рамках летней кампании на базе домов культуры организовываются форпосты. 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lastRenderedPageBreak/>
        <w:t>Применение программного метода призвано объединить и скоординировать деятельность учреждений и творческих коллективов на достижение оптимального результата, сделать процесс культурной жизни Валдгеймского сельского поселения максимально насыщенным, разнообразным и многоуровневым. Помощь, оказываемая в рамках программы в реализации запланированных мероприятий, поможет сделать эти проекты более успешными и значимыми.</w:t>
      </w:r>
    </w:p>
    <w:p w:rsidR="00803F5C" w:rsidRPr="00803F5C" w:rsidRDefault="00C6165F" w:rsidP="00803F5C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F5C" w:rsidRPr="00803F5C">
        <w:rPr>
          <w:rFonts w:ascii="Times New Roman" w:hAnsi="Times New Roman" w:cs="Times New Roman"/>
          <w:sz w:val="24"/>
          <w:szCs w:val="24"/>
        </w:rPr>
        <w:t xml:space="preserve">Вместе с тем, к наиболее острым проблемам следует отнести: 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недостаточное внимание стимулированию новых форм культурно-досуговой деятельности учреждений культуры, развитию любительских объединений и клубов по интересам для населения различных возрастных категорий и социальных групп, приобщению населения к традициям народной культуры, популяризации и сохранению культурных ценностей еврейского народа, участие в фестивалях, смотров, конкурсов самодеятельного художественного творчества.</w:t>
      </w:r>
    </w:p>
    <w:p w:rsidR="00803F5C" w:rsidRPr="00803F5C" w:rsidRDefault="00803F5C" w:rsidP="00803F5C">
      <w:pPr>
        <w:tabs>
          <w:tab w:val="left" w:pos="5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недостаточный уровень профессионального мастерства работников культуры, старение кадров;</w:t>
      </w:r>
    </w:p>
    <w:p w:rsidR="00803F5C" w:rsidRPr="00803F5C" w:rsidRDefault="00803F5C" w:rsidP="00803F5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недостаточная организация концертных выступлений среди коллективов самодеятельного народного творчества, отдельных исполнителей, организация гастрольной деятельности по району;</w:t>
      </w:r>
    </w:p>
    <w:p w:rsidR="00803F5C" w:rsidRPr="00803F5C" w:rsidRDefault="00803F5C" w:rsidP="00803F5C">
      <w:pPr>
        <w:tabs>
          <w:tab w:val="left" w:pos="5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-  недостаточный уровень участия в творческой деятельности детей и молодежи; </w:t>
      </w:r>
    </w:p>
    <w:p w:rsidR="00803F5C" w:rsidRPr="00803F5C" w:rsidRDefault="00803F5C" w:rsidP="00803F5C">
      <w:pPr>
        <w:tabs>
          <w:tab w:val="left" w:pos="5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повышение качества проводимых мероприятий в организации летнего отдыха;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улучшение качества библиотечного обслуживания населения района.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3. Приоритеты государственной политики в сфере реализации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муниципальной программы, цели и задачи муниципальной программы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1D0E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Приоритеты региональной государственной политики в сфере реализации муниципальной программы установлены следующими стратегическими документами и нормативными правовыми актами:</w:t>
      </w:r>
    </w:p>
    <w:p w:rsidR="00803F5C" w:rsidRPr="00C6165F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C6165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Стратегией</w:t>
        </w:r>
      </w:hyperlink>
      <w:r w:rsidRPr="00C6165F">
        <w:rPr>
          <w:rFonts w:ascii="Times New Roman" w:hAnsi="Times New Roman" w:cs="Times New Roman"/>
          <w:sz w:val="24"/>
          <w:szCs w:val="24"/>
        </w:rPr>
        <w:t xml:space="preserve"> развития информационного общества в Российской Федерации, утвержденной Президентом Российской Федерации от 07.02.2008 № Пр-212;</w:t>
      </w:r>
    </w:p>
    <w:p w:rsidR="00803F5C" w:rsidRPr="00C6165F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C6165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C6165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Указом</w:t>
        </w:r>
      </w:hyperlink>
      <w:r w:rsidRPr="00C6165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№ 597        «О мероприятиях по реализации государственной социальной политики»;</w:t>
      </w:r>
    </w:p>
    <w:p w:rsidR="00803F5C" w:rsidRPr="00C6165F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C6165F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C6165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Указом</w:t>
        </w:r>
      </w:hyperlink>
      <w:r w:rsidRPr="00C6165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№ 599       «О мерах по реализации государственной политики в области образования и науки»;</w:t>
      </w:r>
    </w:p>
    <w:p w:rsidR="00803F5C" w:rsidRPr="00C6165F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C6165F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C6165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Указом</w:t>
        </w:r>
      </w:hyperlink>
      <w:r w:rsidRPr="00C6165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01.06.2012 № 761       «О Национальной стратегии действий в интересах детей на 2012 – 2017 годы»;</w:t>
      </w:r>
    </w:p>
    <w:p w:rsidR="00803F5C" w:rsidRPr="00C6165F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C6165F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C6165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Указом</w:t>
        </w:r>
      </w:hyperlink>
      <w:r w:rsidRPr="00C6165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28.07.2012 № 1062     «О мерах государственной поддержки муниципальных учреждений культуры, находящихся на территориях сельских поселений, и их работников»;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создание условий для равного доступа граждан к культурным ценностям, информационным ресурсам, библиотечного обслуживания населения, а также к участию в культурной жизни на территории </w:t>
      </w:r>
      <w:r w:rsidR="004B4521">
        <w:rPr>
          <w:rFonts w:ascii="Times New Roman" w:hAnsi="Times New Roman" w:cs="Times New Roman"/>
          <w:sz w:val="24"/>
          <w:szCs w:val="24"/>
        </w:rPr>
        <w:t>Валдгеймского сельского поселения</w:t>
      </w:r>
      <w:r w:rsidRPr="00803F5C">
        <w:rPr>
          <w:rFonts w:ascii="Times New Roman" w:hAnsi="Times New Roman" w:cs="Times New Roman"/>
          <w:sz w:val="24"/>
          <w:szCs w:val="24"/>
        </w:rPr>
        <w:t>. Для достижения поставленной цели необходимо решение следующих задач:</w:t>
      </w:r>
    </w:p>
    <w:p w:rsidR="00803F5C" w:rsidRPr="00803F5C" w:rsidRDefault="00803F5C" w:rsidP="00803F5C">
      <w:pPr>
        <w:tabs>
          <w:tab w:val="left" w:pos="5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повышение и поддержание профессионального уровня работников культуры;</w:t>
      </w:r>
    </w:p>
    <w:p w:rsidR="00803F5C" w:rsidRPr="00803F5C" w:rsidRDefault="00803F5C" w:rsidP="00803F5C">
      <w:pPr>
        <w:tabs>
          <w:tab w:val="left" w:pos="5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- развитие и сохранение самодеятельного народного творчества в </w:t>
      </w:r>
      <w:r w:rsidR="004B4521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03F5C">
        <w:rPr>
          <w:rFonts w:ascii="Times New Roman" w:hAnsi="Times New Roman" w:cs="Times New Roman"/>
          <w:sz w:val="24"/>
          <w:szCs w:val="24"/>
        </w:rPr>
        <w:t>;</w:t>
      </w:r>
    </w:p>
    <w:p w:rsidR="00803F5C" w:rsidRPr="00803F5C" w:rsidRDefault="00803F5C" w:rsidP="00803F5C">
      <w:pPr>
        <w:tabs>
          <w:tab w:val="left" w:pos="5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повышение профессионализма и качества концертных выступлений среди коллективов самодеятельного народного творчества, отдельных исполнителей;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- увеличение количества коллективов, имеющих звание «народный самодеятельный коллектив»; 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увеличение количества мероприятий, проводимых в учреждениях культурно-досугового типа;</w:t>
      </w:r>
    </w:p>
    <w:p w:rsidR="00803F5C" w:rsidRPr="00803F5C" w:rsidRDefault="00803F5C" w:rsidP="00803F5C">
      <w:pPr>
        <w:tabs>
          <w:tab w:val="left" w:pos="5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lastRenderedPageBreak/>
        <w:t>- организация летнего отдыха;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- улучшение качества библиотечного обслуживания населения </w:t>
      </w:r>
      <w:r w:rsidR="004B45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03F5C">
        <w:rPr>
          <w:rFonts w:ascii="Times New Roman" w:hAnsi="Times New Roman" w:cs="Times New Roman"/>
          <w:sz w:val="24"/>
          <w:szCs w:val="24"/>
        </w:rPr>
        <w:t>а;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создание условий для развития местного традиционного народного художественного творчества;</w:t>
      </w:r>
    </w:p>
    <w:p w:rsidR="00803F5C" w:rsidRPr="00803F5C" w:rsidRDefault="00803F5C" w:rsidP="00803F5C">
      <w:pPr>
        <w:tabs>
          <w:tab w:val="left" w:pos="-1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- патриотическое воспитание населения через проведение </w:t>
      </w:r>
      <w:r w:rsidR="001D0E64">
        <w:rPr>
          <w:rFonts w:ascii="Times New Roman" w:hAnsi="Times New Roman" w:cs="Times New Roman"/>
          <w:sz w:val="24"/>
          <w:szCs w:val="24"/>
        </w:rPr>
        <w:t>поселенческих</w:t>
      </w:r>
      <w:r w:rsidRPr="00803F5C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увеличение доли детей, осваивающих дополнительные образовательные программы на «хорошо» и «отлично» от количества учащихся учреждения дополнительного образования на 1,0 процент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4. Перечень показателей (индикаторов) муниципальной программы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2020 года. 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Данная система обеспечивает возможность проверки и подтверждения достижения установленных плановых значений рассматриваемых показателей (индикаторов).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Оценка достижения цели муниципальной программы производится посредствам следующих показателей (индикаторов):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1. Посещаемость учреждений культуры по отношению к уровню 201</w:t>
      </w:r>
      <w:r w:rsidR="007E0AEF">
        <w:rPr>
          <w:rFonts w:ascii="Times New Roman" w:hAnsi="Times New Roman" w:cs="Times New Roman"/>
          <w:sz w:val="24"/>
          <w:szCs w:val="24"/>
        </w:rPr>
        <w:t>6</w:t>
      </w:r>
      <w:r w:rsidRPr="00803F5C">
        <w:rPr>
          <w:rFonts w:ascii="Times New Roman" w:hAnsi="Times New Roman" w:cs="Times New Roman"/>
          <w:sz w:val="24"/>
          <w:szCs w:val="24"/>
        </w:rPr>
        <w:t xml:space="preserve"> года (в процентах).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Посещаемость организаций культуры (библиотек, учреждений культурно-досугового типа) является одним из целевых ориентиров развития сферы культуры, установленных в </w:t>
      </w:r>
      <w:hyperlink r:id="rId13" w:history="1">
        <w:r w:rsidRPr="00C6165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Концепции</w:t>
        </w:r>
      </w:hyperlink>
      <w:r w:rsidRPr="00C6165F">
        <w:rPr>
          <w:rFonts w:ascii="Times New Roman" w:hAnsi="Times New Roman" w:cs="Times New Roman"/>
          <w:sz w:val="24"/>
          <w:szCs w:val="24"/>
        </w:rPr>
        <w:t xml:space="preserve"> </w:t>
      </w:r>
      <w:r w:rsidRPr="00803F5C">
        <w:rPr>
          <w:rFonts w:ascii="Times New Roman" w:hAnsi="Times New Roman" w:cs="Times New Roman"/>
          <w:sz w:val="24"/>
          <w:szCs w:val="24"/>
        </w:rPr>
        <w:t>долгосрочного социально-экономического развития Российской Федерации на период до 2020 года,      утвержденной Распоряжением Правительства Российской Федерации   17.11.2008 № 1662-р. Данный индикатор отражает востребованность у населения государственных и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Индикатор рассчитывается исходя из строки 5 раздела 3 формы федерального статистического наблюдения № 6-НК «Сведения об общедоступной (публичной) библиотеке», из строк 9,10,11 раздела 3 формы № 7-НК «Сведения об организации культурно-досугового типа»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2. Обеспечение надлежащего выполнения уровня удовлетворенности граждан </w:t>
      </w:r>
      <w:r w:rsidR="004B4521">
        <w:rPr>
          <w:rFonts w:ascii="Times New Roman" w:hAnsi="Times New Roman" w:cs="Times New Roman"/>
          <w:sz w:val="24"/>
          <w:szCs w:val="24"/>
        </w:rPr>
        <w:t>Валдгеймского сельского поселения</w:t>
      </w:r>
      <w:r w:rsidRPr="00803F5C">
        <w:rPr>
          <w:rFonts w:ascii="Times New Roman" w:hAnsi="Times New Roman" w:cs="Times New Roman"/>
          <w:sz w:val="24"/>
          <w:szCs w:val="24"/>
        </w:rPr>
        <w:t xml:space="preserve"> муниципальных услуг в сфере культуры (в процентах).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Индикатор рассчитывается исходя из отчетности, представляемой учреждениями, подведомственными отделу культуры, по форме, утвержденной постановлением финансового отдела администрации Биробиджанского муниципального района и в соответствии с требованиями отчетности об исполнении муниципальных заданий учреждениями.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Значения </w:t>
      </w:r>
      <w:hyperlink r:id="rId14" w:anchor="Par223" w:history="1">
        <w:r w:rsidRPr="00C6165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показателей</w:t>
        </w:r>
      </w:hyperlink>
      <w:r w:rsidRPr="00803F5C">
        <w:rPr>
          <w:rFonts w:ascii="Times New Roman" w:hAnsi="Times New Roman" w:cs="Times New Roman"/>
          <w:sz w:val="24"/>
          <w:szCs w:val="24"/>
        </w:rPr>
        <w:t xml:space="preserve"> (индикаторов) муниципальной программы по годам ее реализации приведены в таблице 1.</w:t>
      </w:r>
    </w:p>
    <w:p w:rsidR="00803F5C" w:rsidRDefault="00803F5C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165F" w:rsidRDefault="00C6165F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165F" w:rsidRDefault="00C6165F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165F" w:rsidRDefault="00C6165F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4521" w:rsidRDefault="004B4521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4521" w:rsidRDefault="004B4521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4521" w:rsidRDefault="004B4521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4521" w:rsidRDefault="004B4521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165F" w:rsidRDefault="00C6165F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AEF" w:rsidRDefault="007E0AEF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AEF" w:rsidRDefault="007E0AEF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AEF" w:rsidRDefault="007E0AEF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165F" w:rsidRPr="00803F5C" w:rsidRDefault="00C6165F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right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Таблица 1</w:t>
      </w:r>
    </w:p>
    <w:p w:rsidR="00803F5C" w:rsidRPr="00803F5C" w:rsidRDefault="00803F5C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Сведения о показателях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(индикаторах) муниципальной программы «Культура</w:t>
      </w:r>
      <w:r w:rsidR="004B4521">
        <w:rPr>
          <w:rFonts w:ascii="Times New Roman" w:hAnsi="Times New Roman" w:cs="Times New Roman"/>
          <w:sz w:val="24"/>
          <w:szCs w:val="24"/>
        </w:rPr>
        <w:t xml:space="preserve"> Валдгеймского сельского поселения</w:t>
      </w:r>
      <w:r w:rsidRPr="00803F5C">
        <w:rPr>
          <w:rFonts w:ascii="Times New Roman" w:hAnsi="Times New Roman" w:cs="Times New Roman"/>
          <w:sz w:val="24"/>
          <w:szCs w:val="24"/>
        </w:rPr>
        <w:t xml:space="preserve"> Биробиджанск</w:t>
      </w:r>
      <w:r w:rsidR="004B4521">
        <w:rPr>
          <w:rFonts w:ascii="Times New Roman" w:hAnsi="Times New Roman" w:cs="Times New Roman"/>
          <w:sz w:val="24"/>
          <w:szCs w:val="24"/>
        </w:rPr>
        <w:t>ого</w:t>
      </w:r>
      <w:r w:rsidRPr="00803F5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B4521">
        <w:rPr>
          <w:rFonts w:ascii="Times New Roman" w:hAnsi="Times New Roman" w:cs="Times New Roman"/>
          <w:sz w:val="24"/>
          <w:szCs w:val="24"/>
        </w:rPr>
        <w:t>ого</w:t>
      </w:r>
      <w:r w:rsidRPr="00803F5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B4521">
        <w:rPr>
          <w:rFonts w:ascii="Times New Roman" w:hAnsi="Times New Roman" w:cs="Times New Roman"/>
          <w:sz w:val="24"/>
          <w:szCs w:val="24"/>
        </w:rPr>
        <w:t>а</w:t>
      </w:r>
      <w:r w:rsidRPr="00803F5C">
        <w:rPr>
          <w:rFonts w:ascii="Times New Roman" w:hAnsi="Times New Roman" w:cs="Times New Roman"/>
          <w:sz w:val="24"/>
          <w:szCs w:val="24"/>
        </w:rPr>
        <w:t xml:space="preserve"> Еврейской автономной области на 201</w:t>
      </w:r>
      <w:r w:rsidR="007E0AEF">
        <w:rPr>
          <w:rFonts w:ascii="Times New Roman" w:hAnsi="Times New Roman" w:cs="Times New Roman"/>
          <w:sz w:val="24"/>
          <w:szCs w:val="24"/>
        </w:rPr>
        <w:t>7</w:t>
      </w:r>
      <w:r w:rsidRPr="00803F5C">
        <w:rPr>
          <w:rFonts w:ascii="Times New Roman" w:hAnsi="Times New Roman" w:cs="Times New Roman"/>
          <w:sz w:val="24"/>
          <w:szCs w:val="24"/>
        </w:rPr>
        <w:t xml:space="preserve"> – 2020 годы»</w:t>
      </w:r>
    </w:p>
    <w:tbl>
      <w:tblPr>
        <w:tblW w:w="92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845"/>
        <w:gridCol w:w="880"/>
        <w:gridCol w:w="1210"/>
        <w:gridCol w:w="603"/>
        <w:gridCol w:w="110"/>
        <w:gridCol w:w="660"/>
        <w:gridCol w:w="647"/>
        <w:gridCol w:w="785"/>
      </w:tblGrid>
      <w:tr w:rsidR="00803F5C" w:rsidRPr="00803F5C" w:rsidTr="007E0AEF">
        <w:trPr>
          <w:trHeight w:val="22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Ед. измере-ния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Отчетный 201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E0AEF" w:rsidRPr="00803F5C" w:rsidTr="007E0AEF">
        <w:trPr>
          <w:trHeight w:val="3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F" w:rsidRPr="00803F5C" w:rsidRDefault="007E0AEF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F" w:rsidRPr="00803F5C" w:rsidRDefault="007E0AEF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F" w:rsidRPr="00803F5C" w:rsidRDefault="007E0AEF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E0AEF" w:rsidRPr="00803F5C" w:rsidTr="007E0AEF">
        <w:trPr>
          <w:trHeight w:val="2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3F5C" w:rsidRPr="00803F5C" w:rsidTr="007E0AEF">
        <w:trPr>
          <w:trHeight w:val="467"/>
        </w:trPr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7E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B4521" w:rsidRPr="00803F5C">
              <w:rPr>
                <w:rFonts w:ascii="Times New Roman" w:hAnsi="Times New Roman" w:cs="Times New Roman"/>
                <w:sz w:val="24"/>
                <w:szCs w:val="24"/>
              </w:rPr>
              <w:t>«Культура</w:t>
            </w:r>
            <w:r w:rsidR="004B4521">
              <w:rPr>
                <w:rFonts w:ascii="Times New Roman" w:hAnsi="Times New Roman" w:cs="Times New Roman"/>
                <w:sz w:val="24"/>
                <w:szCs w:val="24"/>
              </w:rPr>
              <w:t xml:space="preserve"> Валдгеймского сельского поселения</w:t>
            </w:r>
            <w:r w:rsidR="004B4521"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Биробиджанск</w:t>
            </w:r>
            <w:r w:rsidR="004B452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B4521"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4B452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B4521"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B4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4521"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Еврейской автономной области на 201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4521"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– 2020 годы»</w:t>
            </w:r>
          </w:p>
        </w:tc>
      </w:tr>
      <w:tr w:rsidR="007E0AEF" w:rsidRPr="00803F5C" w:rsidTr="007E0AEF">
        <w:trPr>
          <w:trHeight w:val="72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7E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Посещаемость организаций культуры по отношению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E0AEF" w:rsidRPr="00803F5C" w:rsidTr="007E0AEF">
        <w:trPr>
          <w:trHeight w:val="20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надлежащего  выполнения уровня удовлетворенности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Валдгеймского сельского поселения 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Биробиджанского муниципального района Еврейской автономной области качеством предоставления муниципальных услуг в сфере культуры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F" w:rsidRPr="00803F5C" w:rsidRDefault="007E0AEF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3F5C" w:rsidRPr="00803F5C" w:rsidRDefault="00803F5C" w:rsidP="00803F5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5. Прогноз конечных результатов муниципальной программы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Решение задач и достижение главной цели муниципальной программы позволит к 2020 году достичь следующих основных результатов:</w:t>
      </w:r>
    </w:p>
    <w:p w:rsidR="00803F5C" w:rsidRPr="00803F5C" w:rsidRDefault="00803F5C" w:rsidP="00803F5C">
      <w:pPr>
        <w:tabs>
          <w:tab w:val="left" w:pos="5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- рост профессионального уровня народных и других коллективов самодеятельного народного творчества через проведение </w:t>
      </w:r>
      <w:r w:rsidR="002E6557">
        <w:rPr>
          <w:rFonts w:ascii="Times New Roman" w:hAnsi="Times New Roman" w:cs="Times New Roman"/>
          <w:sz w:val="24"/>
          <w:szCs w:val="24"/>
        </w:rPr>
        <w:t xml:space="preserve">поселенческих </w:t>
      </w:r>
      <w:r w:rsidRPr="00803F5C">
        <w:rPr>
          <w:rFonts w:ascii="Times New Roman" w:hAnsi="Times New Roman" w:cs="Times New Roman"/>
          <w:sz w:val="24"/>
          <w:szCs w:val="24"/>
        </w:rPr>
        <w:t xml:space="preserve"> </w:t>
      </w:r>
      <w:r w:rsidR="002E6557">
        <w:rPr>
          <w:rFonts w:ascii="Times New Roman" w:hAnsi="Times New Roman" w:cs="Times New Roman"/>
          <w:sz w:val="24"/>
          <w:szCs w:val="24"/>
        </w:rPr>
        <w:t xml:space="preserve">и участие в районных </w:t>
      </w:r>
      <w:r w:rsidRPr="00803F5C">
        <w:rPr>
          <w:rFonts w:ascii="Times New Roman" w:hAnsi="Times New Roman" w:cs="Times New Roman"/>
          <w:sz w:val="24"/>
          <w:szCs w:val="24"/>
        </w:rPr>
        <w:t>конкурс</w:t>
      </w:r>
      <w:r w:rsidR="002E6557">
        <w:rPr>
          <w:rFonts w:ascii="Times New Roman" w:hAnsi="Times New Roman" w:cs="Times New Roman"/>
          <w:sz w:val="24"/>
          <w:szCs w:val="24"/>
        </w:rPr>
        <w:t>ах</w:t>
      </w:r>
      <w:r w:rsidRPr="00803F5C">
        <w:rPr>
          <w:rFonts w:ascii="Times New Roman" w:hAnsi="Times New Roman" w:cs="Times New Roman"/>
          <w:sz w:val="24"/>
          <w:szCs w:val="24"/>
        </w:rPr>
        <w:t xml:space="preserve"> и фестивал</w:t>
      </w:r>
      <w:r w:rsidR="002E6557">
        <w:rPr>
          <w:rFonts w:ascii="Times New Roman" w:hAnsi="Times New Roman" w:cs="Times New Roman"/>
          <w:sz w:val="24"/>
          <w:szCs w:val="24"/>
        </w:rPr>
        <w:t>ях,</w:t>
      </w:r>
      <w:r w:rsidRPr="00803F5C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2E6557">
        <w:rPr>
          <w:rFonts w:ascii="Times New Roman" w:hAnsi="Times New Roman" w:cs="Times New Roman"/>
          <w:sz w:val="24"/>
          <w:szCs w:val="24"/>
        </w:rPr>
        <w:t>е</w:t>
      </w:r>
      <w:r w:rsidRPr="00803F5C">
        <w:rPr>
          <w:rFonts w:ascii="Times New Roman" w:hAnsi="Times New Roman" w:cs="Times New Roman"/>
          <w:sz w:val="24"/>
          <w:szCs w:val="24"/>
        </w:rPr>
        <w:t xml:space="preserve"> в фестивалях разного уровня;</w:t>
      </w:r>
    </w:p>
    <w:p w:rsidR="00803F5C" w:rsidRPr="00803F5C" w:rsidRDefault="00803F5C" w:rsidP="00803F5C">
      <w:pPr>
        <w:tabs>
          <w:tab w:val="left" w:pos="5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- привлечение большего числа детей в кружки и коллективы самодеятельного народного творчества на 1,0 процент; </w:t>
      </w:r>
    </w:p>
    <w:p w:rsidR="00803F5C" w:rsidRPr="00803F5C" w:rsidRDefault="00803F5C" w:rsidP="00C6165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 специалистов учреждений культуры, повышение исполнительского уровня самодеятельных артистов на 1,0 процент;</w:t>
      </w:r>
    </w:p>
    <w:p w:rsidR="00803F5C" w:rsidRPr="00803F5C" w:rsidRDefault="00803F5C" w:rsidP="00C6165F">
      <w:pPr>
        <w:tabs>
          <w:tab w:val="left" w:pos="-108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- приобретение периодической печати для комплектования библиотечного фонда </w:t>
      </w:r>
      <w:r w:rsidR="00C6165F">
        <w:rPr>
          <w:rFonts w:ascii="Times New Roman" w:hAnsi="Times New Roman" w:cs="Times New Roman"/>
          <w:sz w:val="24"/>
          <w:szCs w:val="24"/>
        </w:rPr>
        <w:t>м</w:t>
      </w:r>
      <w:r w:rsidRPr="00803F5C">
        <w:rPr>
          <w:rFonts w:ascii="Times New Roman" w:hAnsi="Times New Roman" w:cs="Times New Roman"/>
          <w:sz w:val="24"/>
          <w:szCs w:val="24"/>
        </w:rPr>
        <w:t>униципального казенного учреждения «</w:t>
      </w:r>
      <w:r w:rsidR="00C6165F">
        <w:rPr>
          <w:rFonts w:ascii="Times New Roman" w:hAnsi="Times New Roman" w:cs="Times New Roman"/>
          <w:sz w:val="24"/>
          <w:szCs w:val="24"/>
        </w:rPr>
        <w:t>Поселенческий Дом культуры с.Желтый Яр</w:t>
      </w:r>
      <w:r w:rsidRPr="00803F5C">
        <w:rPr>
          <w:rFonts w:ascii="Times New Roman" w:hAnsi="Times New Roman" w:cs="Times New Roman"/>
          <w:sz w:val="24"/>
          <w:szCs w:val="24"/>
        </w:rPr>
        <w:t>», улучшение показателей по посещению читателей на 1,0 процент;</w:t>
      </w:r>
    </w:p>
    <w:p w:rsidR="00803F5C" w:rsidRPr="00803F5C" w:rsidRDefault="00803F5C" w:rsidP="00803F5C">
      <w:pPr>
        <w:tabs>
          <w:tab w:val="left" w:pos="-1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увеличение численности количества проводимых мероприятий и посещаемости на 1,0 процент;</w:t>
      </w:r>
    </w:p>
    <w:p w:rsidR="00803F5C" w:rsidRPr="00803F5C" w:rsidRDefault="00803F5C" w:rsidP="00803F5C">
      <w:pPr>
        <w:tabs>
          <w:tab w:val="left" w:pos="-1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проведение мероприятий в летний период через разнообразные формы досуга, работа форпостов при домах культуры;</w:t>
      </w:r>
    </w:p>
    <w:p w:rsidR="00803F5C" w:rsidRPr="00803F5C" w:rsidRDefault="00803F5C" w:rsidP="00803F5C">
      <w:pPr>
        <w:tabs>
          <w:tab w:val="left" w:pos="-1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популяризация народного творчества через проведение выставок народного и прикладного творчества;</w:t>
      </w:r>
    </w:p>
    <w:p w:rsidR="00803F5C" w:rsidRPr="00803F5C" w:rsidRDefault="00803F5C" w:rsidP="00803F5C">
      <w:pPr>
        <w:tabs>
          <w:tab w:val="left" w:pos="-1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увеличение численности коллективов имеющих звание «Народный самодеятельный коллектив» на 30 процентов;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lastRenderedPageBreak/>
        <w:t>- увеличение доли детей, осваивающих дополнительные образовательные программы на «хорошо» и «отлично» от количества учащихся учреждения дополнительного образования на 1,0 процент.</w:t>
      </w:r>
    </w:p>
    <w:p w:rsidR="00803F5C" w:rsidRPr="00803F5C" w:rsidRDefault="00803F5C" w:rsidP="002E65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Отрасль культуры является сложной, многоуровневой системой, внутри которой решение проблем может быть только комплексным, учитывающим множество смежных факторов. Выполнение основных задач, поставленных перед </w:t>
      </w:r>
      <w:r w:rsidR="002E6557">
        <w:rPr>
          <w:rFonts w:ascii="Times New Roman" w:hAnsi="Times New Roman" w:cs="Times New Roman"/>
          <w:sz w:val="24"/>
          <w:szCs w:val="24"/>
        </w:rPr>
        <w:t>учреждением</w:t>
      </w:r>
      <w:r w:rsidRPr="00803F5C">
        <w:rPr>
          <w:rFonts w:ascii="Times New Roman" w:hAnsi="Times New Roman" w:cs="Times New Roman"/>
          <w:sz w:val="24"/>
          <w:szCs w:val="24"/>
        </w:rPr>
        <w:t xml:space="preserve"> культуры, позволит в полной </w:t>
      </w:r>
      <w:r w:rsidR="002E6557">
        <w:rPr>
          <w:rFonts w:ascii="Times New Roman" w:hAnsi="Times New Roman" w:cs="Times New Roman"/>
          <w:sz w:val="24"/>
          <w:szCs w:val="24"/>
        </w:rPr>
        <w:t xml:space="preserve">мере раскрыть социально-экономический потенциал </w:t>
      </w:r>
      <w:r w:rsidR="00C616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03F5C">
        <w:rPr>
          <w:rFonts w:ascii="Times New Roman" w:hAnsi="Times New Roman" w:cs="Times New Roman"/>
          <w:sz w:val="24"/>
          <w:szCs w:val="24"/>
        </w:rPr>
        <w:t xml:space="preserve">, будет способствовать повышению конкурентоспособности </w:t>
      </w:r>
      <w:r w:rsidR="002E6557">
        <w:rPr>
          <w:rFonts w:ascii="Times New Roman" w:hAnsi="Times New Roman" w:cs="Times New Roman"/>
          <w:sz w:val="24"/>
          <w:szCs w:val="24"/>
        </w:rPr>
        <w:t>поселения</w:t>
      </w:r>
      <w:r w:rsidRPr="00803F5C">
        <w:rPr>
          <w:rFonts w:ascii="Times New Roman" w:hAnsi="Times New Roman" w:cs="Times New Roman"/>
          <w:sz w:val="24"/>
          <w:szCs w:val="24"/>
        </w:rPr>
        <w:t xml:space="preserve"> не только на </w:t>
      </w:r>
      <w:r w:rsidR="002E6557">
        <w:rPr>
          <w:rFonts w:ascii="Times New Roman" w:hAnsi="Times New Roman" w:cs="Times New Roman"/>
          <w:sz w:val="24"/>
          <w:szCs w:val="24"/>
        </w:rPr>
        <w:t xml:space="preserve">районном и </w:t>
      </w:r>
      <w:r w:rsidRPr="00803F5C">
        <w:rPr>
          <w:rFonts w:ascii="Times New Roman" w:hAnsi="Times New Roman" w:cs="Times New Roman"/>
          <w:sz w:val="24"/>
          <w:szCs w:val="24"/>
        </w:rPr>
        <w:t>областном</w:t>
      </w:r>
      <w:r w:rsidR="002E6557">
        <w:rPr>
          <w:rFonts w:ascii="Times New Roman" w:hAnsi="Times New Roman" w:cs="Times New Roman"/>
          <w:sz w:val="24"/>
          <w:szCs w:val="24"/>
        </w:rPr>
        <w:t>,</w:t>
      </w:r>
      <w:r w:rsidRPr="00803F5C">
        <w:rPr>
          <w:rFonts w:ascii="Times New Roman" w:hAnsi="Times New Roman" w:cs="Times New Roman"/>
          <w:sz w:val="24"/>
          <w:szCs w:val="24"/>
        </w:rPr>
        <w:t xml:space="preserve"> но и других уровнях.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Ежегодно будет увеличиваться процент охвата детей, привлеченных к занятиям творчеством.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6. Сроки и этапы реализации муниципальной программы</w:t>
      </w:r>
    </w:p>
    <w:p w:rsidR="00803F5C" w:rsidRPr="00803F5C" w:rsidRDefault="00803F5C" w:rsidP="00803F5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  201</w:t>
      </w:r>
      <w:r w:rsidR="007E0AEF">
        <w:rPr>
          <w:rFonts w:ascii="Times New Roman" w:hAnsi="Times New Roman" w:cs="Times New Roman"/>
          <w:sz w:val="24"/>
          <w:szCs w:val="24"/>
        </w:rPr>
        <w:t>7</w:t>
      </w:r>
      <w:r w:rsidRPr="00803F5C">
        <w:rPr>
          <w:rFonts w:ascii="Times New Roman" w:hAnsi="Times New Roman" w:cs="Times New Roman"/>
          <w:sz w:val="24"/>
          <w:szCs w:val="24"/>
        </w:rPr>
        <w:t xml:space="preserve"> – 2020 годы.</w:t>
      </w:r>
    </w:p>
    <w:p w:rsidR="00803F5C" w:rsidRPr="00803F5C" w:rsidRDefault="00803F5C" w:rsidP="00803F5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                 7. Система программных мероприятий</w:t>
      </w:r>
    </w:p>
    <w:p w:rsidR="00803F5C" w:rsidRPr="00803F5C" w:rsidRDefault="00803F5C" w:rsidP="00803F5C">
      <w:pPr>
        <w:rPr>
          <w:rFonts w:ascii="Times New Roman" w:hAnsi="Times New Roman" w:cs="Times New Roman"/>
          <w:sz w:val="24"/>
          <w:szCs w:val="24"/>
        </w:rPr>
        <w:sectPr w:rsidR="00803F5C" w:rsidRPr="00803F5C" w:rsidSect="00E06C2D">
          <w:headerReference w:type="even" r:id="rId15"/>
          <w:pgSz w:w="11905" w:h="16838"/>
          <w:pgMar w:top="1134" w:right="851" w:bottom="1134" w:left="1701" w:header="720" w:footer="720" w:gutter="0"/>
          <w:cols w:space="720"/>
          <w:titlePg/>
        </w:sectPr>
      </w:pPr>
    </w:p>
    <w:p w:rsidR="00803F5C" w:rsidRPr="00803F5C" w:rsidRDefault="00803F5C" w:rsidP="00803F5C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803F5C" w:rsidRPr="00803F5C" w:rsidRDefault="00803F5C" w:rsidP="00803F5C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Таблица 2</w:t>
      </w:r>
    </w:p>
    <w:p w:rsidR="00803F5C" w:rsidRPr="00803F5C" w:rsidRDefault="00803F5C" w:rsidP="00803F5C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муниципальной  программы «Культура Валдгеймского сельского поселения Биробиджанского муниципального района Еврейской автономной области на 201</w:t>
      </w:r>
      <w:r w:rsidR="007E0AEF">
        <w:rPr>
          <w:rFonts w:ascii="Times New Roman" w:hAnsi="Times New Roman" w:cs="Times New Roman"/>
          <w:sz w:val="24"/>
          <w:szCs w:val="24"/>
        </w:rPr>
        <w:t>7</w:t>
      </w:r>
      <w:r w:rsidRPr="00803F5C">
        <w:rPr>
          <w:rFonts w:ascii="Times New Roman" w:hAnsi="Times New Roman" w:cs="Times New Roman"/>
          <w:sz w:val="24"/>
          <w:szCs w:val="24"/>
        </w:rPr>
        <w:t>-2020 годы»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167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701"/>
        <w:gridCol w:w="39"/>
        <w:gridCol w:w="2640"/>
        <w:gridCol w:w="1320"/>
        <w:gridCol w:w="3513"/>
        <w:gridCol w:w="2862"/>
        <w:gridCol w:w="2862"/>
        <w:gridCol w:w="548"/>
        <w:gridCol w:w="2314"/>
        <w:gridCol w:w="1096"/>
        <w:gridCol w:w="1766"/>
        <w:gridCol w:w="1644"/>
        <w:gridCol w:w="1218"/>
        <w:gridCol w:w="2192"/>
        <w:gridCol w:w="670"/>
        <w:gridCol w:w="2740"/>
      </w:tblGrid>
      <w:tr w:rsidR="00803F5C" w:rsidRPr="00803F5C" w:rsidTr="004331D8">
        <w:trPr>
          <w:gridAfter w:val="10"/>
          <w:wAfter w:w="1705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 количественном измерении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2E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программы, подпрограммы</w:t>
            </w:r>
          </w:p>
        </w:tc>
      </w:tr>
      <w:tr w:rsidR="00803F5C" w:rsidRPr="00803F5C" w:rsidTr="004331D8">
        <w:trPr>
          <w:gridAfter w:val="10"/>
          <w:wAfter w:w="1705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3F5C" w:rsidRPr="00803F5C" w:rsidTr="004331D8">
        <w:trPr>
          <w:gridAfter w:val="10"/>
          <w:wAfter w:w="1705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42"/>
            <w:bookmarkStart w:id="2" w:name="Par443"/>
            <w:bookmarkStart w:id="3" w:name="Par445"/>
            <w:bookmarkEnd w:id="1"/>
            <w:bookmarkEnd w:id="2"/>
            <w:bookmarkEnd w:id="3"/>
          </w:p>
        </w:tc>
        <w:tc>
          <w:tcPr>
            <w:tcW w:w="14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7E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Валдгеймского сельского поселения Биробиджанского муниципального района Еврейской автономной области на 201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-2020 годы»</w:t>
            </w:r>
          </w:p>
        </w:tc>
      </w:tr>
      <w:tr w:rsidR="00803F5C" w:rsidRPr="00803F5C" w:rsidTr="004331D8">
        <w:trPr>
          <w:gridAfter w:val="10"/>
          <w:wAfter w:w="1705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 сохранению самодеятельного народного творчества</w:t>
            </w:r>
          </w:p>
        </w:tc>
      </w:tr>
      <w:tr w:rsidR="00803F5C" w:rsidRPr="00803F5C" w:rsidTr="004331D8">
        <w:trPr>
          <w:gridAfter w:val="10"/>
          <w:wAfter w:w="1705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7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фестиваля самодеяте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 xml:space="preserve">льного театрального творчества 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«Маска 2017»,«Маска 2018», «Маска 2019», «Маска 2020».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МКУ «ПДК с.Желтый Яр»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7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Популяризация театрального самодеятельного искусства. Постановка не менее 8 драматических, кукольных спектаклей, участие в региональном фестивале самодеятельных театральных коллективов 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Снижение популяризации театрального творчества,  снижение уровня профессионализма.</w:t>
            </w:r>
          </w:p>
        </w:tc>
      </w:tr>
      <w:tr w:rsidR="00803F5C" w:rsidRPr="00803F5C" w:rsidTr="004331D8">
        <w:trPr>
          <w:gridAfter w:val="10"/>
          <w:wAfter w:w="1705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мероприятия, посвященного дню работника культуры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МКУ «ПДК с.Желтый Яр»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7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работников культуры на достижение высоких показателей в работе, привлечение молодых специалистов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по  привлечение молодых специалистов в учреждения культуры</w:t>
            </w:r>
          </w:p>
        </w:tc>
      </w:tr>
      <w:tr w:rsidR="00803F5C" w:rsidRPr="00803F5C" w:rsidTr="004331D8">
        <w:trPr>
          <w:gridAfter w:val="10"/>
          <w:wAfter w:w="1705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фестиваля «Юные дарования» среди детей и подростков 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Валдгеймского сельского поселения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«ПДК с.Желтый Яр»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7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работников культуры на достижение высоких показателей в работе, 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молодых специалистов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показателя по  привлечение молодых специалистов в 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</w:t>
            </w:r>
          </w:p>
        </w:tc>
      </w:tr>
      <w:tr w:rsidR="00803F5C" w:rsidRPr="00803F5C" w:rsidTr="004331D8">
        <w:trPr>
          <w:gridAfter w:val="10"/>
          <w:wAfter w:w="1705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славянской культуры «Русь многоликая»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МКУ «ПДК с.Желтый Яр»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исполнительского мастерства творческих коллективов и отдельных исполнителей.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Снижение  числа участников культурно-досуговых мероприятий.</w:t>
            </w:r>
          </w:p>
        </w:tc>
      </w:tr>
      <w:tr w:rsidR="00803F5C" w:rsidRPr="00803F5C" w:rsidTr="004331D8">
        <w:trPr>
          <w:gridAfter w:val="10"/>
          <w:wAfter w:w="1705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концертов посвященных:</w:t>
            </w:r>
          </w:p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-23 февраля «День защитника Отечества»;</w:t>
            </w:r>
          </w:p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-8 марта «Международный женский день».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МКУ «ПДК с.Желтый Яр»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7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мероприятий.</w:t>
            </w:r>
          </w:p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молодёжи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Снижение  числа участников культурно-досуговых мероприятий</w:t>
            </w:r>
          </w:p>
        </w:tc>
      </w:tr>
      <w:tr w:rsidR="00803F5C" w:rsidRPr="00803F5C" w:rsidTr="004331D8">
        <w:trPr>
          <w:gridAfter w:val="10"/>
          <w:wAfter w:w="17050" w:type="dxa"/>
          <w:trHeight w:val="1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организации форпостов в летний период.</w:t>
            </w:r>
          </w:p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-конкурс летних вариативных программ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МКУ «ПДК с.Желтый Яр»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7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Качественное проведение летних программ с привлечением детей и подростков из малообеспеченных семей. Работа с неблагополучными семьями.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Снижение летней занятости детей.</w:t>
            </w:r>
          </w:p>
        </w:tc>
      </w:tr>
      <w:tr w:rsidR="00803F5C" w:rsidRPr="00803F5C" w:rsidTr="004331D8">
        <w:trPr>
          <w:gridAfter w:val="10"/>
          <w:wAfter w:w="17050" w:type="dxa"/>
          <w:trHeight w:val="2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праздничных мероприятиях, посвящённых  дню образования </w:t>
            </w:r>
            <w:r w:rsidR="002E65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557">
              <w:rPr>
                <w:rFonts w:ascii="Times New Roman" w:hAnsi="Times New Roman" w:cs="Times New Roman"/>
                <w:sz w:val="24"/>
                <w:szCs w:val="24"/>
              </w:rPr>
              <w:t>летней годовщине с.Пронькино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3F5C" w:rsidRPr="00803F5C" w:rsidRDefault="00803F5C" w:rsidP="00803F5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655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приглашением самодеятельных творческих коллективов Биробиджанского района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5C" w:rsidRPr="00803F5C" w:rsidRDefault="00803F5C" w:rsidP="00803F5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 конкурс «Лучшая усадьба»;</w:t>
            </w:r>
          </w:p>
          <w:p w:rsidR="00803F5C" w:rsidRPr="00803F5C" w:rsidRDefault="00803F5C" w:rsidP="00803F5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 фото-выставка «Отечество мое»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МКУ «ПДК с.Желтый Яр»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C" w:rsidRPr="00803F5C" w:rsidRDefault="00803F5C" w:rsidP="002E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C" w:rsidRPr="00803F5C" w:rsidRDefault="00803F5C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подрастающего поколения. Сохранение народных и семейных традиций. Выявление новых талантов.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C" w:rsidRPr="00803F5C" w:rsidRDefault="00803F5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Снижение  числа участников культурно-досуговых мероприятий.</w:t>
            </w:r>
          </w:p>
        </w:tc>
      </w:tr>
      <w:tr w:rsidR="002E6557" w:rsidRPr="00803F5C" w:rsidTr="004331D8">
        <w:trPr>
          <w:gridAfter w:val="10"/>
          <w:wAfter w:w="17050" w:type="dxa"/>
          <w:trHeight w:val="2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4331D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праздничных мероприятиях, посвящённых  дню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летней годовщине с.Валдгейм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6557" w:rsidRPr="00803F5C" w:rsidRDefault="002E6557" w:rsidP="004331D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приглашением самодеятельных творческих коллективов Биробиджанского района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557" w:rsidRPr="00803F5C" w:rsidRDefault="002E6557" w:rsidP="004331D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 конкурс «Лучшая усадьба»;</w:t>
            </w:r>
          </w:p>
          <w:p w:rsidR="002E6557" w:rsidRPr="00803F5C" w:rsidRDefault="002E6557" w:rsidP="004331D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 фото-выставка «Отечество мое»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57" w:rsidRPr="00803F5C" w:rsidRDefault="002E6557" w:rsidP="0043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«ПДК с.Желтый Яр»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57" w:rsidRPr="00803F5C" w:rsidRDefault="002E6557" w:rsidP="0043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57" w:rsidRPr="00803F5C" w:rsidRDefault="002E6557" w:rsidP="0043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подрастающего поколения. Сохранение народных и семейных традиций. Выявление 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талантов.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57" w:rsidRPr="00803F5C" w:rsidRDefault="002E6557" w:rsidP="004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 числа участников культурно-досуговых мероприятий.</w:t>
            </w:r>
          </w:p>
        </w:tc>
      </w:tr>
      <w:tr w:rsidR="002E6557" w:rsidRPr="00803F5C" w:rsidTr="004331D8">
        <w:trPr>
          <w:gridAfter w:val="10"/>
          <w:wAfter w:w="1705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материально-технической базы учреждений культуры Валдгеймского сельского поселения.</w:t>
            </w:r>
          </w:p>
        </w:tc>
      </w:tr>
      <w:tr w:rsidR="002E6557" w:rsidRPr="00803F5C" w:rsidTr="004331D8">
        <w:trPr>
          <w:gridAfter w:val="10"/>
          <w:wAfter w:w="1705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Приобретение периодических печатных изданий для  МКУ «ПДК с.Желтый Яр»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МКУ «ПДК с.Желтый Яр»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7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Снижение посещаемости библиотеки</w:t>
            </w:r>
          </w:p>
        </w:tc>
      </w:tr>
      <w:tr w:rsidR="002E6557" w:rsidRPr="00803F5C" w:rsidTr="004331D8">
        <w:trPr>
          <w:gridAfter w:val="10"/>
          <w:wAfter w:w="1705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художественного, самодеятельного творчества</w:t>
            </w:r>
          </w:p>
        </w:tc>
      </w:tr>
      <w:tr w:rsidR="002E6557" w:rsidRPr="00803F5C" w:rsidTr="004331D8">
        <w:trPr>
          <w:gridAfter w:val="10"/>
          <w:wAfter w:w="1705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Расходы на обеспечение деятельности (оказание услуг) МКУ «ПДК с.Желтый Яр»</w:t>
            </w:r>
          </w:p>
        </w:tc>
      </w:tr>
      <w:tr w:rsidR="002E6557" w:rsidRPr="00803F5C" w:rsidTr="004331D8">
        <w:trPr>
          <w:gridAfter w:val="10"/>
          <w:wAfter w:w="1705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досуга населения, развитие самодеятельного народного творчества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МКУ «ПДК с.Желтый Яр»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7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 том числе:</w:t>
            </w:r>
          </w:p>
          <w:p w:rsidR="002E6557" w:rsidRPr="00803F5C" w:rsidRDefault="002E6557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2016 год – 290 мероприятий;</w:t>
            </w:r>
          </w:p>
          <w:p w:rsidR="002E6557" w:rsidRPr="00803F5C" w:rsidRDefault="002E6557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2017 год – 290 мероприятий;</w:t>
            </w:r>
          </w:p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2018 год – 290 мероприятий;</w:t>
            </w:r>
          </w:p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2019 год – 290 мероприятий;</w:t>
            </w:r>
          </w:p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2020 год – 290 мероприятий.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Снижение числа участников культурно-досуговых мероприятий</w:t>
            </w:r>
          </w:p>
        </w:tc>
      </w:tr>
      <w:tr w:rsidR="002E6557" w:rsidRPr="00803F5C" w:rsidTr="004331D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Расходы на обеспечение деятельности (оказание услуг) МКУ «ПДК с.Желтый Яр»</w:t>
            </w:r>
          </w:p>
        </w:tc>
        <w:tc>
          <w:tcPr>
            <w:tcW w:w="3410" w:type="dxa"/>
            <w:gridSpan w:val="2"/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2"/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2"/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2"/>
          </w:tcPr>
          <w:p w:rsidR="002E6557" w:rsidRPr="00803F5C" w:rsidRDefault="002E6557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2"/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57" w:rsidRPr="00803F5C" w:rsidTr="004331D8">
        <w:trPr>
          <w:gridAfter w:val="1"/>
          <w:wAfter w:w="274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МКУ «ПДК с.Желтый Яр»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7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из фондов библиотек в количестве </w:t>
            </w:r>
            <w:r w:rsidR="007E0AEF">
              <w:rPr>
                <w:rFonts w:ascii="Times New Roman" w:hAnsi="Times New Roman" w:cs="Times New Roman"/>
                <w:sz w:val="24"/>
                <w:szCs w:val="24"/>
              </w:rPr>
              <w:t>69164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единиц, в том числе:</w:t>
            </w:r>
          </w:p>
          <w:p w:rsidR="002E6557" w:rsidRPr="00803F5C" w:rsidRDefault="002E6557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2016 год – 17291 единиц;</w:t>
            </w:r>
          </w:p>
          <w:p w:rsidR="002E6557" w:rsidRPr="00803F5C" w:rsidRDefault="002E6557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2017 год – 17291единиц;</w:t>
            </w:r>
          </w:p>
          <w:p w:rsidR="002E6557" w:rsidRPr="00803F5C" w:rsidRDefault="002E6557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2018 год – 17291 единиц;</w:t>
            </w:r>
          </w:p>
          <w:p w:rsidR="002E6557" w:rsidRPr="00803F5C" w:rsidRDefault="002E6557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2019 год – 17291 единиц;</w:t>
            </w:r>
          </w:p>
          <w:p w:rsidR="002E6557" w:rsidRPr="00803F5C" w:rsidRDefault="002E6557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2020 год – 17291 единиц.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557" w:rsidRPr="00803F5C" w:rsidRDefault="002E6557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Несоответствие оказываемых услуг требованиям современного общества;</w:t>
            </w:r>
          </w:p>
          <w:p w:rsidR="002E6557" w:rsidRPr="00803F5C" w:rsidRDefault="002E6557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населения района к информации и культурным ценностям, сосредоточенным в фондах библиотек</w:t>
            </w:r>
          </w:p>
        </w:tc>
        <w:tc>
          <w:tcPr>
            <w:tcW w:w="2862" w:type="dxa"/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 w:rsidR="002E6557" w:rsidRPr="00803F5C" w:rsidRDefault="002E655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F5C" w:rsidRPr="00803F5C" w:rsidRDefault="00803F5C" w:rsidP="00803F5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lastRenderedPageBreak/>
        <w:t>8. Механизм реализации муниципальной программы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Для единого подхода к выполнению всего комплекса мероприятий муниципальной программы, целенаправленного и эффективного расходования финансовых средств, выделенных на ее реализацию, необходимо четкое взаимодействие между ответственным исполнителем муниципальной программы и участниками муниципальной  программы.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программы, вносит предложения о внесении изменений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представляет ежеквартальные, ежегодные и итоговые отчеты о реализации программы;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запрашивает у участника муниципальной программы сведения, необходимые для отчетов.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Участник муниципальной программы: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обеспечивает разработку и реализацию мероприятий муниципальной программы в рамках своей компетенции;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представляют в установленный срок ответственному исполнителю информацию о ходе реализации мероприятий муниципальной программы      (ведомственной целевой программы), в реализации которых принимали участие;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представляют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несет ответственность за достижение целевых показателей муниципальной программы, в реализации которой принимали участие.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средств в соответствии с действующим законодательством. В соответствии с предусмотренными муниципальной программой объемами финансирования. 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9. Прогноз сводных показателей муниципальных заданий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по этапам реализации муниципальной программы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В рамках муниципальной программы предусматривается выполнение муниципальных заданий учреждениями культуры следующих муниципальных услуг: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библиотечное, библиографическое обслуживание и информационное обслуживание пользователей библиотеки;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организация деятельности клубных формирований и формирований самодеятельного народного творчества;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реализация дополнительных общеобразовательных предпрофессиональных программ.</w:t>
      </w:r>
    </w:p>
    <w:p w:rsidR="00803F5C" w:rsidRPr="00803F5C" w:rsidRDefault="00803F5C" w:rsidP="00C6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Ведомственный перечень муниципальных услуг (работ), оказываемых (выполняемых) муниципальным</w:t>
      </w:r>
      <w:r w:rsidR="00C6165F">
        <w:rPr>
          <w:rFonts w:ascii="Times New Roman" w:hAnsi="Times New Roman" w:cs="Times New Roman"/>
          <w:sz w:val="24"/>
          <w:szCs w:val="24"/>
        </w:rPr>
        <w:t xml:space="preserve"> казенным учреждением</w:t>
      </w:r>
      <w:r w:rsidRPr="00803F5C">
        <w:rPr>
          <w:rFonts w:ascii="Times New Roman" w:hAnsi="Times New Roman" w:cs="Times New Roman"/>
          <w:sz w:val="24"/>
          <w:szCs w:val="24"/>
        </w:rPr>
        <w:t xml:space="preserve"> </w:t>
      </w:r>
      <w:r w:rsidR="00C6165F">
        <w:rPr>
          <w:rFonts w:ascii="Times New Roman" w:hAnsi="Times New Roman" w:cs="Times New Roman"/>
          <w:sz w:val="24"/>
          <w:szCs w:val="24"/>
        </w:rPr>
        <w:t xml:space="preserve">«Поселенческий Дом культуры с.Желтый Яр» прописывается в Уставе учреждения. </w:t>
      </w:r>
    </w:p>
    <w:p w:rsidR="00803F5C" w:rsidRPr="00803F5C" w:rsidRDefault="00803F5C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right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Прогноз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муниципальных услуг (выполнение работ)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культуры по муниципальной программе </w:t>
      </w:r>
    </w:p>
    <w:p w:rsidR="00803F5C" w:rsidRPr="00803F5C" w:rsidRDefault="00803F5C" w:rsidP="00803F5C">
      <w:pPr>
        <w:tabs>
          <w:tab w:val="left" w:pos="58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«Культура Валдгеймского сельского поселения </w:t>
      </w:r>
      <w:r w:rsidR="00C616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03F5C">
        <w:rPr>
          <w:rFonts w:ascii="Times New Roman" w:hAnsi="Times New Roman" w:cs="Times New Roman"/>
          <w:sz w:val="24"/>
          <w:szCs w:val="24"/>
        </w:rPr>
        <w:t>Биробиджанск</w:t>
      </w:r>
      <w:r w:rsidR="00C6165F">
        <w:rPr>
          <w:rFonts w:ascii="Times New Roman" w:hAnsi="Times New Roman" w:cs="Times New Roman"/>
          <w:sz w:val="24"/>
          <w:szCs w:val="24"/>
        </w:rPr>
        <w:t>ого</w:t>
      </w:r>
      <w:r w:rsidRPr="00803F5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6165F">
        <w:rPr>
          <w:rFonts w:ascii="Times New Roman" w:hAnsi="Times New Roman" w:cs="Times New Roman"/>
          <w:sz w:val="24"/>
          <w:szCs w:val="24"/>
        </w:rPr>
        <w:t>ого</w:t>
      </w:r>
      <w:r w:rsidRPr="00803F5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6165F">
        <w:rPr>
          <w:rFonts w:ascii="Times New Roman" w:hAnsi="Times New Roman" w:cs="Times New Roman"/>
          <w:sz w:val="24"/>
          <w:szCs w:val="24"/>
        </w:rPr>
        <w:t>а</w:t>
      </w:r>
      <w:r w:rsidRPr="00803F5C">
        <w:rPr>
          <w:rFonts w:ascii="Times New Roman" w:hAnsi="Times New Roman" w:cs="Times New Roman"/>
          <w:sz w:val="24"/>
          <w:szCs w:val="24"/>
        </w:rPr>
        <w:t xml:space="preserve"> Еврейской автономной области на 201</w:t>
      </w:r>
      <w:r w:rsidR="00B70C2E">
        <w:rPr>
          <w:rFonts w:ascii="Times New Roman" w:hAnsi="Times New Roman" w:cs="Times New Roman"/>
          <w:sz w:val="24"/>
          <w:szCs w:val="24"/>
        </w:rPr>
        <w:t>7</w:t>
      </w:r>
      <w:r w:rsidRPr="00803F5C">
        <w:rPr>
          <w:rFonts w:ascii="Times New Roman" w:hAnsi="Times New Roman" w:cs="Times New Roman"/>
          <w:sz w:val="24"/>
          <w:szCs w:val="24"/>
        </w:rPr>
        <w:t>-2020 годы»</w:t>
      </w:r>
    </w:p>
    <w:p w:rsidR="00803F5C" w:rsidRPr="00803F5C" w:rsidRDefault="00803F5C" w:rsidP="00803F5C">
      <w:pPr>
        <w:tabs>
          <w:tab w:val="left" w:pos="583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3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804"/>
        <w:gridCol w:w="851"/>
        <w:gridCol w:w="850"/>
        <w:gridCol w:w="708"/>
        <w:gridCol w:w="851"/>
        <w:gridCol w:w="850"/>
        <w:gridCol w:w="851"/>
        <w:gridCol w:w="850"/>
        <w:gridCol w:w="789"/>
      </w:tblGrid>
      <w:tr w:rsidR="00803F5C" w:rsidRPr="00803F5C" w:rsidTr="00B70C2E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F5C" w:rsidRPr="00803F5C" w:rsidRDefault="00803F5C" w:rsidP="00803F5C">
            <w:pPr>
              <w:tabs>
                <w:tab w:val="left" w:pos="5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3F5C" w:rsidRPr="00803F5C" w:rsidRDefault="00803F5C" w:rsidP="00803F5C">
            <w:pPr>
              <w:tabs>
                <w:tab w:val="left" w:pos="5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F5C" w:rsidRPr="00803F5C" w:rsidRDefault="00803F5C" w:rsidP="00803F5C">
            <w:pPr>
              <w:tabs>
                <w:tab w:val="left" w:pos="5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(работы), показателя объема услуги (работы)</w:t>
            </w:r>
          </w:p>
        </w:tc>
        <w:tc>
          <w:tcPr>
            <w:tcW w:w="326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F5C" w:rsidRPr="00803F5C" w:rsidRDefault="00803F5C" w:rsidP="00803F5C">
            <w:pPr>
              <w:tabs>
                <w:tab w:val="left" w:pos="5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</w:t>
            </w:r>
          </w:p>
        </w:tc>
        <w:tc>
          <w:tcPr>
            <w:tcW w:w="334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F5C" w:rsidRPr="00803F5C" w:rsidRDefault="00803F5C" w:rsidP="00803F5C">
            <w:pPr>
              <w:tabs>
                <w:tab w:val="left" w:pos="5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(выполнение работы), тыс. рублей</w:t>
            </w:r>
          </w:p>
        </w:tc>
      </w:tr>
      <w:tr w:rsidR="00B70C2E" w:rsidRPr="00803F5C" w:rsidTr="00B70C2E">
        <w:tc>
          <w:tcPr>
            <w:tcW w:w="426" w:type="dxa"/>
            <w:vMerge/>
            <w:vAlign w:val="center"/>
          </w:tcPr>
          <w:p w:rsidR="00B70C2E" w:rsidRPr="00803F5C" w:rsidRDefault="00B70C2E" w:rsidP="00803F5C">
            <w:pPr>
              <w:tabs>
                <w:tab w:val="left" w:pos="5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B70C2E" w:rsidRPr="00803F5C" w:rsidRDefault="00B70C2E" w:rsidP="00803F5C">
            <w:pPr>
              <w:tabs>
                <w:tab w:val="left" w:pos="5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0C2E" w:rsidRPr="00803F5C" w:rsidRDefault="00B70C2E" w:rsidP="00803F5C">
            <w:pPr>
              <w:tabs>
                <w:tab w:val="left" w:pos="5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B70C2E" w:rsidRPr="00803F5C" w:rsidRDefault="00B70C2E" w:rsidP="00803F5C">
            <w:pPr>
              <w:tabs>
                <w:tab w:val="left" w:pos="5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70C2E" w:rsidRPr="00803F5C" w:rsidRDefault="00B70C2E" w:rsidP="00803F5C">
            <w:pPr>
              <w:tabs>
                <w:tab w:val="left" w:pos="5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0C2E" w:rsidRPr="00803F5C" w:rsidRDefault="00B70C2E" w:rsidP="00803F5C">
            <w:pPr>
              <w:tabs>
                <w:tab w:val="left" w:pos="5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B70C2E" w:rsidRPr="00803F5C" w:rsidRDefault="00B70C2E" w:rsidP="00803F5C">
            <w:pPr>
              <w:tabs>
                <w:tab w:val="left" w:pos="5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70C2E" w:rsidRPr="00803F5C" w:rsidRDefault="00B70C2E" w:rsidP="00803F5C">
            <w:pPr>
              <w:tabs>
                <w:tab w:val="left" w:pos="5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tabs>
                <w:tab w:val="left" w:pos="5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tabs>
                <w:tab w:val="left" w:pos="5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70C2E" w:rsidRPr="00803F5C" w:rsidRDefault="00B70C2E" w:rsidP="00803F5C">
            <w:pPr>
              <w:tabs>
                <w:tab w:val="left" w:pos="5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B70C2E" w:rsidRPr="00803F5C" w:rsidRDefault="00B70C2E" w:rsidP="00803F5C">
            <w:pPr>
              <w:tabs>
                <w:tab w:val="left" w:pos="5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B70C2E" w:rsidRPr="00803F5C" w:rsidRDefault="00B70C2E" w:rsidP="00803F5C">
            <w:pPr>
              <w:tabs>
                <w:tab w:val="left" w:pos="5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9" w:type="dxa"/>
            <w:vAlign w:val="center"/>
          </w:tcPr>
          <w:p w:rsidR="00B70C2E" w:rsidRPr="00803F5C" w:rsidRDefault="00B70C2E" w:rsidP="00803F5C">
            <w:pPr>
              <w:tabs>
                <w:tab w:val="left" w:pos="5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  <w:p w:rsidR="00B70C2E" w:rsidRPr="00803F5C" w:rsidRDefault="00B70C2E" w:rsidP="00803F5C">
            <w:pPr>
              <w:tabs>
                <w:tab w:val="left" w:pos="5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70C2E" w:rsidRPr="00803F5C" w:rsidTr="00B70C2E">
        <w:trPr>
          <w:trHeight w:val="244"/>
        </w:trPr>
        <w:tc>
          <w:tcPr>
            <w:tcW w:w="426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C2E" w:rsidRPr="00803F5C" w:rsidTr="00B70C2E">
        <w:trPr>
          <w:trHeight w:val="1450"/>
        </w:trPr>
        <w:tc>
          <w:tcPr>
            <w:tcW w:w="426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6804" w:type="dxa"/>
            <w:vAlign w:val="center"/>
          </w:tcPr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обслуживание пользователей библиотеки (МКУ «ПДК с.Желтый Яр»)</w:t>
            </w:r>
          </w:p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услуги(работы):</w:t>
            </w:r>
          </w:p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 выданных из фондов библиотеки</w:t>
            </w:r>
          </w:p>
        </w:tc>
        <w:tc>
          <w:tcPr>
            <w:tcW w:w="851" w:type="dxa"/>
            <w:vAlign w:val="center"/>
          </w:tcPr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17291</w:t>
            </w:r>
          </w:p>
        </w:tc>
        <w:tc>
          <w:tcPr>
            <w:tcW w:w="850" w:type="dxa"/>
            <w:vAlign w:val="center"/>
          </w:tcPr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17291</w:t>
            </w:r>
          </w:p>
        </w:tc>
        <w:tc>
          <w:tcPr>
            <w:tcW w:w="708" w:type="dxa"/>
            <w:vAlign w:val="center"/>
          </w:tcPr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17291</w:t>
            </w:r>
          </w:p>
        </w:tc>
        <w:tc>
          <w:tcPr>
            <w:tcW w:w="851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17291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774,5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779,5</w:t>
            </w:r>
          </w:p>
        </w:tc>
        <w:tc>
          <w:tcPr>
            <w:tcW w:w="85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779,5</w:t>
            </w:r>
          </w:p>
        </w:tc>
        <w:tc>
          <w:tcPr>
            <w:tcW w:w="789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719,5</w:t>
            </w:r>
          </w:p>
        </w:tc>
      </w:tr>
      <w:tr w:rsidR="00B70C2E" w:rsidRPr="00803F5C" w:rsidTr="00B70C2E">
        <w:trPr>
          <w:trHeight w:val="274"/>
        </w:trPr>
        <w:tc>
          <w:tcPr>
            <w:tcW w:w="426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(МКУ «ПДК с.Желтый Яр») </w:t>
            </w:r>
          </w:p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 (работы):</w:t>
            </w:r>
          </w:p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мероприятий</w:t>
            </w:r>
          </w:p>
        </w:tc>
        <w:tc>
          <w:tcPr>
            <w:tcW w:w="851" w:type="dxa"/>
            <w:vAlign w:val="center"/>
          </w:tcPr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0" w:type="dxa"/>
            <w:vAlign w:val="center"/>
          </w:tcPr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vAlign w:val="center"/>
          </w:tcPr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  <w:vAlign w:val="center"/>
          </w:tcPr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2273,9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2557,4</w:t>
            </w:r>
          </w:p>
        </w:tc>
        <w:tc>
          <w:tcPr>
            <w:tcW w:w="85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2557,4</w:t>
            </w:r>
          </w:p>
        </w:tc>
        <w:tc>
          <w:tcPr>
            <w:tcW w:w="789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2557,4</w:t>
            </w:r>
          </w:p>
        </w:tc>
      </w:tr>
    </w:tbl>
    <w:p w:rsidR="00803F5C" w:rsidRPr="00803F5C" w:rsidRDefault="00803F5C" w:rsidP="00803F5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10. Ресурсное обеспечение реализации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B70C2E">
        <w:rPr>
          <w:rFonts w:ascii="Times New Roman" w:hAnsi="Times New Roman" w:cs="Times New Roman"/>
          <w:sz w:val="24"/>
          <w:szCs w:val="24"/>
        </w:rPr>
        <w:t>13029,2</w:t>
      </w:r>
      <w:r w:rsidRPr="00803F5C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бюджета, в том числе по годам: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2017 год – 3018,5 тыс. рублей;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2018 год – 3356,9 тыс. рублей;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2019 год – 3356,9 тыс. рублей;</w:t>
      </w:r>
    </w:p>
    <w:p w:rsidR="00803F5C" w:rsidRPr="00803F5C" w:rsidRDefault="00803F5C" w:rsidP="00803F5C">
      <w:pPr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2020 год – 3296,9 тыс. рублей.</w:t>
      </w:r>
    </w:p>
    <w:p w:rsidR="00803F5C" w:rsidRPr="00803F5C" w:rsidRDefault="00803F5C" w:rsidP="00803F5C">
      <w:pPr>
        <w:jc w:val="right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Ресурсное обеспечение  реализации муниципальной программы 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«Культура Валдгеймского сельского поселения Биробиджанского муниципального района Еврейской автономной области на 201</w:t>
      </w:r>
      <w:r w:rsidR="00B70C2E">
        <w:rPr>
          <w:rFonts w:ascii="Times New Roman" w:hAnsi="Times New Roman" w:cs="Times New Roman"/>
          <w:sz w:val="24"/>
          <w:szCs w:val="24"/>
        </w:rPr>
        <w:t>7</w:t>
      </w:r>
      <w:r w:rsidRPr="00803F5C">
        <w:rPr>
          <w:rFonts w:ascii="Times New Roman" w:hAnsi="Times New Roman" w:cs="Times New Roman"/>
          <w:sz w:val="24"/>
          <w:szCs w:val="24"/>
        </w:rPr>
        <w:t xml:space="preserve"> – 20</w:t>
      </w:r>
      <w:r w:rsidR="00B70C2E">
        <w:rPr>
          <w:rFonts w:ascii="Times New Roman" w:hAnsi="Times New Roman" w:cs="Times New Roman"/>
          <w:sz w:val="24"/>
          <w:szCs w:val="24"/>
        </w:rPr>
        <w:t>20</w:t>
      </w:r>
      <w:r w:rsidRPr="00803F5C">
        <w:rPr>
          <w:rFonts w:ascii="Times New Roman" w:hAnsi="Times New Roman" w:cs="Times New Roman"/>
          <w:sz w:val="24"/>
          <w:szCs w:val="24"/>
        </w:rPr>
        <w:t xml:space="preserve"> годы» за счет средств местного бюджета 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98"/>
        <w:gridCol w:w="2095"/>
        <w:gridCol w:w="772"/>
        <w:gridCol w:w="772"/>
        <w:gridCol w:w="824"/>
        <w:gridCol w:w="994"/>
        <w:gridCol w:w="934"/>
        <w:gridCol w:w="1098"/>
        <w:gridCol w:w="994"/>
        <w:gridCol w:w="862"/>
      </w:tblGrid>
      <w:tr w:rsidR="00B70C2E" w:rsidRPr="00803F5C" w:rsidTr="00B70C2E">
        <w:tc>
          <w:tcPr>
            <w:tcW w:w="1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822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94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рублей), годы </w:t>
            </w:r>
          </w:p>
        </w:tc>
      </w:tr>
      <w:tr w:rsidR="00B70C2E" w:rsidRPr="00803F5C" w:rsidTr="00B70C2E">
        <w:trPr>
          <w:trHeight w:val="505"/>
        </w:trPr>
        <w:tc>
          <w:tcPr>
            <w:tcW w:w="1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5" w:type="pct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0" w:type="pct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0C2E" w:rsidRPr="00803F5C" w:rsidTr="00B70C2E">
        <w:trPr>
          <w:trHeight w:val="200"/>
        </w:trPr>
        <w:tc>
          <w:tcPr>
            <w:tcW w:w="1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pct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" w:type="pct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0C2E" w:rsidRPr="00803F5C" w:rsidTr="00B70C2E">
        <w:trPr>
          <w:trHeight w:val="1759"/>
        </w:trPr>
        <w:tc>
          <w:tcPr>
            <w:tcW w:w="1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Валдгеймского сельского поселения Биробиджанского муниципального района Еврейской автономной области на 2016 – 2018 годы»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Администрация Валдгеймского сельского поселения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08.01 </w:t>
            </w:r>
          </w:p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13029,2</w:t>
            </w:r>
          </w:p>
        </w:tc>
        <w:tc>
          <w:tcPr>
            <w:tcW w:w="3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3018,5</w:t>
            </w:r>
          </w:p>
        </w:tc>
        <w:tc>
          <w:tcPr>
            <w:tcW w:w="3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3356,9</w:t>
            </w:r>
          </w:p>
        </w:tc>
        <w:tc>
          <w:tcPr>
            <w:tcW w:w="345" w:type="pct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3356,9</w:t>
            </w:r>
          </w:p>
        </w:tc>
        <w:tc>
          <w:tcPr>
            <w:tcW w:w="300" w:type="pct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3296,9</w:t>
            </w:r>
          </w:p>
        </w:tc>
      </w:tr>
      <w:tr w:rsidR="00B70C2E" w:rsidRPr="00803F5C" w:rsidTr="00B70C2E">
        <w:trPr>
          <w:trHeight w:val="467"/>
        </w:trPr>
        <w:tc>
          <w:tcPr>
            <w:tcW w:w="1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расходы на обеспечение деятельности (оказание услуг) МКУ «ПДК с.Желтый Яр»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Администрация Валдгеймского сельского поселения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9946,1</w:t>
            </w:r>
          </w:p>
        </w:tc>
        <w:tc>
          <w:tcPr>
            <w:tcW w:w="3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2273,9</w:t>
            </w:r>
          </w:p>
        </w:tc>
        <w:tc>
          <w:tcPr>
            <w:tcW w:w="3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2557,4</w:t>
            </w:r>
          </w:p>
        </w:tc>
        <w:tc>
          <w:tcPr>
            <w:tcW w:w="345" w:type="pct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2557,4</w:t>
            </w:r>
          </w:p>
        </w:tc>
        <w:tc>
          <w:tcPr>
            <w:tcW w:w="300" w:type="pct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2557,4</w:t>
            </w:r>
          </w:p>
        </w:tc>
      </w:tr>
      <w:tr w:rsidR="00B70C2E" w:rsidRPr="00803F5C" w:rsidTr="00B70C2E">
        <w:trPr>
          <w:trHeight w:val="1791"/>
        </w:trPr>
        <w:tc>
          <w:tcPr>
            <w:tcW w:w="1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библиотеки при МКУ «ПДК с.Желтый Яр»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Администрация Валдгеймского сельского поселения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3053,0</w:t>
            </w:r>
          </w:p>
        </w:tc>
        <w:tc>
          <w:tcPr>
            <w:tcW w:w="3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774,5</w:t>
            </w:r>
          </w:p>
        </w:tc>
        <w:tc>
          <w:tcPr>
            <w:tcW w:w="3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779,5</w:t>
            </w:r>
          </w:p>
        </w:tc>
        <w:tc>
          <w:tcPr>
            <w:tcW w:w="345" w:type="pct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779,5</w:t>
            </w:r>
          </w:p>
        </w:tc>
        <w:tc>
          <w:tcPr>
            <w:tcW w:w="300" w:type="pct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719,5</w:t>
            </w:r>
          </w:p>
        </w:tc>
      </w:tr>
    </w:tbl>
    <w:p w:rsidR="00803F5C" w:rsidRPr="00803F5C" w:rsidRDefault="00803F5C" w:rsidP="00803F5C">
      <w:pPr>
        <w:rPr>
          <w:rFonts w:ascii="Times New Roman" w:hAnsi="Times New Roman" w:cs="Times New Roman"/>
          <w:sz w:val="24"/>
          <w:szCs w:val="24"/>
        </w:rPr>
        <w:sectPr w:rsidR="00803F5C" w:rsidRPr="00803F5C" w:rsidSect="00D25DD0">
          <w:pgSz w:w="16838" w:h="11905" w:orient="landscape"/>
          <w:pgMar w:top="1134" w:right="850" w:bottom="540" w:left="1701" w:header="720" w:footer="720" w:gutter="0"/>
          <w:cols w:space="720"/>
        </w:sectPr>
      </w:pPr>
    </w:p>
    <w:p w:rsidR="00803F5C" w:rsidRPr="00803F5C" w:rsidRDefault="00803F5C" w:rsidP="00803F5C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803F5C" w:rsidRPr="00803F5C" w:rsidRDefault="00803F5C" w:rsidP="00803F5C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 бюджета, </w:t>
      </w:r>
    </w:p>
    <w:p w:rsidR="00803F5C" w:rsidRPr="00803F5C" w:rsidRDefault="00803F5C" w:rsidP="00803F5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внебюджетных источников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«Культура Валдгеймского сельского поселения 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Биробиджанского муниципального района Еврейской автономной области на 201</w:t>
      </w:r>
      <w:r w:rsidR="00B70C2E">
        <w:rPr>
          <w:rFonts w:ascii="Times New Roman" w:hAnsi="Times New Roman" w:cs="Times New Roman"/>
          <w:sz w:val="24"/>
          <w:szCs w:val="24"/>
        </w:rPr>
        <w:t>7</w:t>
      </w:r>
      <w:r w:rsidRPr="00803F5C">
        <w:rPr>
          <w:rFonts w:ascii="Times New Roman" w:hAnsi="Times New Roman" w:cs="Times New Roman"/>
          <w:sz w:val="24"/>
          <w:szCs w:val="24"/>
        </w:rPr>
        <w:t xml:space="preserve"> – 2020 годы»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5230"/>
        <w:gridCol w:w="2551"/>
        <w:gridCol w:w="1210"/>
        <w:gridCol w:w="1342"/>
        <w:gridCol w:w="1320"/>
        <w:gridCol w:w="1210"/>
        <w:gridCol w:w="1437"/>
      </w:tblGrid>
      <w:tr w:rsidR="00803F5C" w:rsidRPr="00803F5C" w:rsidTr="00B70C2E">
        <w:trPr>
          <w:trHeight w:val="510"/>
        </w:trPr>
        <w:tc>
          <w:tcPr>
            <w:tcW w:w="548" w:type="dxa"/>
            <w:vMerge w:val="restart"/>
            <w:shd w:val="clear" w:color="auto" w:fill="auto"/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230" w:type="dxa"/>
            <w:vMerge w:val="restart"/>
            <w:shd w:val="clear" w:color="auto" w:fill="auto"/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</w:t>
            </w:r>
            <w:r w:rsidRPr="00803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целевой программы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519" w:type="dxa"/>
            <w:gridSpan w:val="5"/>
            <w:shd w:val="clear" w:color="auto" w:fill="auto"/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B70C2E" w:rsidRPr="00803F5C" w:rsidTr="00B70C2E">
        <w:trPr>
          <w:trHeight w:val="1430"/>
        </w:trPr>
        <w:tc>
          <w:tcPr>
            <w:tcW w:w="548" w:type="dxa"/>
            <w:vMerge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Merge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2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0C2E" w:rsidRPr="00803F5C" w:rsidTr="00B70C2E">
        <w:tc>
          <w:tcPr>
            <w:tcW w:w="548" w:type="dxa"/>
            <w:vMerge w:val="restart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0" w:type="dxa"/>
            <w:shd w:val="clear" w:color="auto" w:fill="auto"/>
          </w:tcPr>
          <w:p w:rsidR="00B70C2E" w:rsidRPr="00803F5C" w:rsidRDefault="00B70C2E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«Культура Валдгеймского сельского поселения Биробиджанского муниципального района Еврейской автономной области на 2016 – 2020 годы»</w:t>
            </w:r>
          </w:p>
        </w:tc>
        <w:tc>
          <w:tcPr>
            <w:tcW w:w="2551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13029,2</w:t>
            </w:r>
          </w:p>
        </w:tc>
        <w:tc>
          <w:tcPr>
            <w:tcW w:w="1342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3018,5</w:t>
            </w:r>
          </w:p>
        </w:tc>
        <w:tc>
          <w:tcPr>
            <w:tcW w:w="132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3356,9</w:t>
            </w:r>
          </w:p>
        </w:tc>
        <w:tc>
          <w:tcPr>
            <w:tcW w:w="121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3356,9</w:t>
            </w:r>
          </w:p>
        </w:tc>
        <w:tc>
          <w:tcPr>
            <w:tcW w:w="1437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3296,9</w:t>
            </w:r>
          </w:p>
        </w:tc>
      </w:tr>
      <w:tr w:rsidR="00B70C2E" w:rsidRPr="00803F5C" w:rsidTr="00B70C2E">
        <w:tc>
          <w:tcPr>
            <w:tcW w:w="548" w:type="dxa"/>
            <w:vMerge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Merge w:val="restart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70C2E" w:rsidRPr="00803F5C" w:rsidRDefault="00B70C2E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13029,2</w:t>
            </w:r>
          </w:p>
        </w:tc>
        <w:tc>
          <w:tcPr>
            <w:tcW w:w="1342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3018,5</w:t>
            </w:r>
          </w:p>
        </w:tc>
        <w:tc>
          <w:tcPr>
            <w:tcW w:w="132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3356,9</w:t>
            </w:r>
          </w:p>
        </w:tc>
        <w:tc>
          <w:tcPr>
            <w:tcW w:w="121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3356,9</w:t>
            </w:r>
          </w:p>
        </w:tc>
        <w:tc>
          <w:tcPr>
            <w:tcW w:w="1437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3296,9</w:t>
            </w:r>
          </w:p>
        </w:tc>
      </w:tr>
      <w:tr w:rsidR="00B70C2E" w:rsidRPr="00803F5C" w:rsidTr="00B70C2E">
        <w:tc>
          <w:tcPr>
            <w:tcW w:w="548" w:type="dxa"/>
            <w:vMerge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Merge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70C2E" w:rsidRPr="00803F5C" w:rsidRDefault="00B70C2E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Областной   бюджет</w:t>
            </w:r>
          </w:p>
        </w:tc>
        <w:tc>
          <w:tcPr>
            <w:tcW w:w="121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E" w:rsidRPr="00803F5C" w:rsidTr="00B70C2E">
        <w:tc>
          <w:tcPr>
            <w:tcW w:w="548" w:type="dxa"/>
            <w:vMerge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Merge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70C2E" w:rsidRPr="00803F5C" w:rsidRDefault="00B70C2E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E" w:rsidRPr="00803F5C" w:rsidTr="00B70C2E">
        <w:tc>
          <w:tcPr>
            <w:tcW w:w="548" w:type="dxa"/>
            <w:vMerge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Merge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70C2E" w:rsidRPr="00803F5C" w:rsidRDefault="00B70C2E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E64" w:rsidRDefault="00803F5C" w:rsidP="00803F5C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1D0E64" w:rsidRDefault="001D0E64" w:rsidP="00803F5C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0E64" w:rsidRDefault="001D0E64" w:rsidP="00803F5C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0E64" w:rsidRDefault="001D0E64" w:rsidP="00803F5C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0E64" w:rsidRDefault="001D0E64" w:rsidP="00803F5C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0E64" w:rsidRDefault="001D0E64" w:rsidP="00803F5C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0E64" w:rsidRDefault="001D0E64" w:rsidP="00803F5C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0E64" w:rsidRDefault="001D0E64" w:rsidP="00803F5C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0C2E" w:rsidRDefault="00B70C2E" w:rsidP="00803F5C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0E64" w:rsidRDefault="001D0E64" w:rsidP="00803F5C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0E64" w:rsidRDefault="001D0E64" w:rsidP="00803F5C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0E64" w:rsidRDefault="001D0E64" w:rsidP="00803F5C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1D0E64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Структура финансирования муниципальной программы «Культура Валдгеймского сельского поселения 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Биробиджанского муниципального района Еврейской автономной области на 2016 – 2020 годы»</w:t>
      </w:r>
    </w:p>
    <w:tbl>
      <w:tblPr>
        <w:tblW w:w="1244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102"/>
        <w:gridCol w:w="2583"/>
        <w:gridCol w:w="1545"/>
        <w:gridCol w:w="1425"/>
        <w:gridCol w:w="1540"/>
      </w:tblGrid>
      <w:tr w:rsidR="00803F5C" w:rsidRPr="00803F5C" w:rsidTr="00CB0559">
        <w:trPr>
          <w:trHeight w:hRule="exact" w:val="312"/>
        </w:trPr>
        <w:tc>
          <w:tcPr>
            <w:tcW w:w="425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8195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803F5C" w:rsidRPr="00803F5C" w:rsidTr="00CB0559">
        <w:trPr>
          <w:trHeight w:hRule="exact" w:val="312"/>
        </w:trPr>
        <w:tc>
          <w:tcPr>
            <w:tcW w:w="4253" w:type="dxa"/>
            <w:vMerge/>
            <w:vAlign w:val="center"/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70C2E" w:rsidRPr="00803F5C" w:rsidTr="00CB0559">
        <w:trPr>
          <w:trHeight w:hRule="exact" w:val="312"/>
        </w:trPr>
        <w:tc>
          <w:tcPr>
            <w:tcW w:w="4253" w:type="dxa"/>
            <w:vMerge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25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03F5C" w:rsidRPr="00803F5C" w:rsidTr="00CB0559">
        <w:trPr>
          <w:trHeight w:hRule="exact" w:val="312"/>
        </w:trPr>
        <w:tc>
          <w:tcPr>
            <w:tcW w:w="1244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70C2E" w:rsidRPr="00803F5C" w:rsidTr="00CB0559">
        <w:trPr>
          <w:trHeight w:hRule="exact" w:val="312"/>
        </w:trPr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B7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13029,2</w:t>
            </w:r>
          </w:p>
        </w:tc>
        <w:tc>
          <w:tcPr>
            <w:tcW w:w="25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3018,5</w:t>
            </w:r>
          </w:p>
        </w:tc>
        <w:tc>
          <w:tcPr>
            <w:tcW w:w="15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3356,9</w:t>
            </w:r>
          </w:p>
        </w:tc>
        <w:tc>
          <w:tcPr>
            <w:tcW w:w="1425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3356,9</w:t>
            </w:r>
          </w:p>
        </w:tc>
        <w:tc>
          <w:tcPr>
            <w:tcW w:w="154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3296,9</w:t>
            </w:r>
          </w:p>
        </w:tc>
      </w:tr>
      <w:tr w:rsidR="00B70C2E" w:rsidRPr="00803F5C" w:rsidTr="00CB0559">
        <w:trPr>
          <w:trHeight w:hRule="exact" w:val="312"/>
        </w:trPr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E" w:rsidRPr="00803F5C" w:rsidTr="00CB0559">
        <w:trPr>
          <w:trHeight w:hRule="exact" w:val="312"/>
        </w:trPr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E" w:rsidRPr="00803F5C" w:rsidTr="00CB0559">
        <w:trPr>
          <w:trHeight w:hRule="exact" w:val="312"/>
        </w:trPr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5C" w:rsidRPr="00803F5C" w:rsidTr="00CB0559">
        <w:trPr>
          <w:trHeight w:hRule="exact" w:val="312"/>
        </w:trPr>
        <w:tc>
          <w:tcPr>
            <w:tcW w:w="1244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B70C2E" w:rsidRPr="00803F5C" w:rsidTr="00CB0559">
        <w:trPr>
          <w:trHeight w:hRule="exact" w:val="312"/>
        </w:trPr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E" w:rsidRPr="00803F5C" w:rsidTr="00CB0559">
        <w:trPr>
          <w:trHeight w:hRule="exact" w:val="312"/>
        </w:trPr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E" w:rsidRPr="00803F5C" w:rsidTr="00CB0559">
        <w:trPr>
          <w:trHeight w:hRule="exact" w:val="312"/>
        </w:trPr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5C" w:rsidRPr="00803F5C" w:rsidTr="00CB0559">
        <w:trPr>
          <w:trHeight w:hRule="exact" w:val="312"/>
        </w:trPr>
        <w:tc>
          <w:tcPr>
            <w:tcW w:w="1244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</w:tr>
      <w:tr w:rsidR="00B70C2E" w:rsidRPr="00803F5C" w:rsidTr="00CB0559">
        <w:trPr>
          <w:trHeight w:hRule="exact" w:val="312"/>
        </w:trPr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E" w:rsidRPr="00803F5C" w:rsidTr="00CB0559">
        <w:trPr>
          <w:trHeight w:hRule="exact" w:val="312"/>
        </w:trPr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E" w:rsidRPr="00803F5C" w:rsidTr="00CB0559">
        <w:trPr>
          <w:trHeight w:hRule="exact" w:val="312"/>
        </w:trPr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5C" w:rsidRPr="00803F5C" w:rsidTr="00CB0559">
        <w:trPr>
          <w:trHeight w:hRule="exact" w:val="312"/>
        </w:trPr>
        <w:tc>
          <w:tcPr>
            <w:tcW w:w="1244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F5C" w:rsidRPr="00803F5C" w:rsidRDefault="00803F5C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B70C2E" w:rsidRPr="00803F5C" w:rsidTr="00CB0559">
        <w:trPr>
          <w:trHeight w:hRule="exact" w:val="312"/>
        </w:trPr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13029,2</w:t>
            </w:r>
          </w:p>
        </w:tc>
        <w:tc>
          <w:tcPr>
            <w:tcW w:w="25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3018,5</w:t>
            </w:r>
          </w:p>
        </w:tc>
        <w:tc>
          <w:tcPr>
            <w:tcW w:w="15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3356,9</w:t>
            </w:r>
          </w:p>
        </w:tc>
        <w:tc>
          <w:tcPr>
            <w:tcW w:w="1425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3356,9</w:t>
            </w:r>
          </w:p>
        </w:tc>
        <w:tc>
          <w:tcPr>
            <w:tcW w:w="154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3296,9</w:t>
            </w:r>
          </w:p>
        </w:tc>
      </w:tr>
      <w:tr w:rsidR="00B70C2E" w:rsidRPr="00803F5C" w:rsidTr="00CB0559">
        <w:trPr>
          <w:trHeight w:hRule="exact" w:val="312"/>
        </w:trPr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E" w:rsidRPr="00803F5C" w:rsidTr="00CB0559">
        <w:trPr>
          <w:trHeight w:hRule="exact" w:val="312"/>
        </w:trPr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E" w:rsidRPr="00803F5C" w:rsidTr="00CB0559">
        <w:trPr>
          <w:trHeight w:hRule="exact" w:val="312"/>
        </w:trPr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C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70C2E" w:rsidRPr="00803F5C" w:rsidRDefault="00B70C2E" w:rsidP="0080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803F5C" w:rsidRPr="00803F5C" w:rsidSect="00DB3D61">
          <w:pgSz w:w="16838" w:h="11906" w:orient="landscape" w:code="9"/>
          <w:pgMar w:top="1077" w:right="1134" w:bottom="719" w:left="1134" w:header="709" w:footer="709" w:gutter="0"/>
          <w:cols w:space="708"/>
          <w:docGrid w:linePitch="360"/>
        </w:sectPr>
      </w:pPr>
      <w:bookmarkStart w:id="4" w:name="Par2378"/>
      <w:bookmarkEnd w:id="4"/>
    </w:p>
    <w:p w:rsidR="00803F5C" w:rsidRPr="00803F5C" w:rsidRDefault="00803F5C" w:rsidP="00803F5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lastRenderedPageBreak/>
        <w:t>11. Методика оценки эффективности муниципальной программы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осуществляется на основе оценки: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Степени достижения целей и решения задач муниципальной программы: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Степень достижения целей и решения задач муниципальной программы </w:t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begin"/>
      </w:r>
      <w:r w:rsidRPr="00803F5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03F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F5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separate"/>
      </w:r>
      <w:r w:rsidRPr="00803F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end"/>
      </w:r>
      <w:r w:rsidRPr="00803F5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следующей формулой: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419100"/>
            <wp:effectExtent l="19050" t="0" r="9525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где: </w:t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begin"/>
      </w:r>
      <w:r w:rsidRPr="00803F5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03F5C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F5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separate"/>
      </w:r>
      <w:r w:rsidRPr="00803F5C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end"/>
      </w:r>
      <w:r w:rsidRPr="00803F5C">
        <w:rPr>
          <w:rFonts w:ascii="Times New Roman" w:hAnsi="Times New Roman" w:cs="Times New Roman"/>
          <w:sz w:val="24"/>
          <w:szCs w:val="24"/>
        </w:rPr>
        <w:t xml:space="preserve"> – показатель достижения плановых значений показателей муниципальной программы;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803F5C">
        <w:rPr>
          <w:rFonts w:ascii="Times New Roman" w:hAnsi="Times New Roman" w:cs="Times New Roman"/>
          <w:sz w:val="24"/>
          <w:szCs w:val="24"/>
        </w:rPr>
        <w:t xml:space="preserve"> – количество показателей программы (определяется в соответствии с </w:t>
      </w:r>
      <w:hyperlink r:id="rId19" w:anchor="Par223" w:history="1">
        <w:r w:rsidRPr="001D0E6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таблицей № 1</w:t>
        </w:r>
      </w:hyperlink>
      <w:r w:rsidRPr="001D0E64">
        <w:rPr>
          <w:rFonts w:ascii="Times New Roman" w:hAnsi="Times New Roman" w:cs="Times New Roman"/>
          <w:sz w:val="24"/>
          <w:szCs w:val="24"/>
        </w:rPr>
        <w:t>);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color w:val="333333"/>
          <w:sz w:val="24"/>
          <w:szCs w:val="24"/>
        </w:rPr>
        <w:t xml:space="preserve">Ф </w:t>
      </w:r>
      <w:r w:rsidRPr="00803F5C">
        <w:rPr>
          <w:rFonts w:ascii="Times New Roman" w:hAnsi="Times New Roman" w:cs="Times New Roman"/>
          <w:sz w:val="24"/>
          <w:szCs w:val="24"/>
        </w:rPr>
        <w:t>– фактические значения показателей программы за рассматриваемый период;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803F5C">
        <w:rPr>
          <w:rFonts w:ascii="Times New Roman" w:hAnsi="Times New Roman" w:cs="Times New Roman"/>
          <w:sz w:val="24"/>
          <w:szCs w:val="24"/>
        </w:rPr>
        <w:t xml:space="preserve"> – планируемые значения достижения показателей муниципальной программы за рассматриваемый период (определяются в соответствии с показателями </w:t>
      </w:r>
      <w:hyperlink r:id="rId20" w:anchor="Par223" w:history="1">
        <w:r w:rsidRPr="001D0E6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таблицы № 1</w:t>
        </w:r>
      </w:hyperlink>
      <w:r w:rsidRPr="001D0E64">
        <w:rPr>
          <w:rFonts w:ascii="Times New Roman" w:hAnsi="Times New Roman" w:cs="Times New Roman"/>
          <w:sz w:val="24"/>
          <w:szCs w:val="24"/>
        </w:rPr>
        <w:t>);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Эффективности использования средств местного бюджета: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23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Оценка эффективности использования средств местного бюджета </w:t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begin"/>
      </w:r>
      <w:r w:rsidRPr="00803F5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03F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F5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separate"/>
      </w:r>
      <w:r w:rsidRPr="00803F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end"/>
      </w:r>
      <w:r w:rsidRPr="00803F5C">
        <w:rPr>
          <w:rFonts w:ascii="Times New Roman" w:hAnsi="Times New Roman" w:cs="Times New Roman"/>
          <w:sz w:val="24"/>
          <w:szCs w:val="24"/>
        </w:rPr>
        <w:t>рассчитывается как: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457200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где: </w:t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begin"/>
      </w:r>
      <w:r w:rsidRPr="00803F5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03F5C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F5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separate"/>
      </w:r>
      <w:r w:rsidRPr="00803F5C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end"/>
      </w:r>
      <w:r w:rsidRPr="00803F5C">
        <w:rPr>
          <w:rFonts w:ascii="Times New Roman" w:hAnsi="Times New Roman" w:cs="Times New Roman"/>
          <w:sz w:val="24"/>
          <w:szCs w:val="24"/>
        </w:rPr>
        <w:t xml:space="preserve"> – показатель эффективности использования бюджетных средств;</w:t>
      </w:r>
    </w:p>
    <w:p w:rsidR="00803F5C" w:rsidRPr="00803F5C" w:rsidRDefault="001E6AB0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fldChar w:fldCharType="begin"/>
      </w:r>
      <w:r w:rsidR="00803F5C" w:rsidRPr="00803F5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03F5C" w:rsidRPr="00803F5C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F5C" w:rsidRPr="00803F5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803F5C">
        <w:rPr>
          <w:rFonts w:ascii="Times New Roman" w:hAnsi="Times New Roman" w:cs="Times New Roman"/>
          <w:sz w:val="24"/>
          <w:szCs w:val="24"/>
        </w:rPr>
        <w:fldChar w:fldCharType="separate"/>
      </w:r>
      <w:r w:rsidR="00803F5C" w:rsidRPr="00803F5C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F5C">
        <w:rPr>
          <w:rFonts w:ascii="Times New Roman" w:hAnsi="Times New Roman" w:cs="Times New Roman"/>
          <w:sz w:val="24"/>
          <w:szCs w:val="24"/>
        </w:rPr>
        <w:fldChar w:fldCharType="end"/>
      </w:r>
      <w:r w:rsidR="00803F5C" w:rsidRPr="00803F5C">
        <w:rPr>
          <w:rFonts w:ascii="Times New Roman" w:hAnsi="Times New Roman" w:cs="Times New Roman"/>
          <w:sz w:val="24"/>
          <w:szCs w:val="24"/>
        </w:rPr>
        <w:t xml:space="preserve"> – показатель достижения целей и решения задач муниципальной программы;</w:t>
      </w:r>
    </w:p>
    <w:p w:rsidR="00803F5C" w:rsidRPr="00803F5C" w:rsidRDefault="001E6AB0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fldChar w:fldCharType="begin"/>
      </w:r>
      <w:r w:rsidR="00803F5C" w:rsidRPr="00803F5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03F5C" w:rsidRPr="00803F5C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F5C" w:rsidRPr="00803F5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803F5C">
        <w:rPr>
          <w:rFonts w:ascii="Times New Roman" w:hAnsi="Times New Roman" w:cs="Times New Roman"/>
          <w:sz w:val="24"/>
          <w:szCs w:val="24"/>
        </w:rPr>
        <w:fldChar w:fldCharType="separate"/>
      </w:r>
      <w:r w:rsidR="00803F5C" w:rsidRPr="00803F5C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F5C">
        <w:rPr>
          <w:rFonts w:ascii="Times New Roman" w:hAnsi="Times New Roman" w:cs="Times New Roman"/>
          <w:sz w:val="24"/>
          <w:szCs w:val="24"/>
        </w:rPr>
        <w:fldChar w:fldCharType="end"/>
      </w:r>
      <w:r w:rsidR="00803F5C" w:rsidRPr="00803F5C">
        <w:rPr>
          <w:rFonts w:ascii="Times New Roman" w:hAnsi="Times New Roman" w:cs="Times New Roman"/>
          <w:sz w:val="24"/>
          <w:szCs w:val="24"/>
        </w:rPr>
        <w:t xml:space="preserve"> – показатель степени выполнения запланированного уровня затрат, который рассчитывается по формуле: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419100"/>
            <wp:effectExtent l="19050" t="0" r="9525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где: Ф – фактическое использование бюджетных средств в рассматриваемом периоде на реализацию муниципальной программы;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П – планируемые расходы местного бюджета на реализацию муниципальной программы.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- Степени своевременности реализации мероприятий муниципальной программы: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Оценка степени своевременности реализации мероприятий муниципальной программы </w:t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begin"/>
      </w:r>
      <w:r w:rsidRPr="00803F5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03F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6250" cy="247650"/>
            <wp:effectExtent l="1905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F5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separate"/>
      </w:r>
      <w:r w:rsidRPr="00803F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6250" cy="24765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end"/>
      </w:r>
      <w:r w:rsidRPr="00803F5C">
        <w:rPr>
          <w:rFonts w:ascii="Times New Roman" w:hAnsi="Times New Roman" w:cs="Times New Roman"/>
          <w:sz w:val="24"/>
          <w:szCs w:val="24"/>
        </w:rPr>
        <w:t xml:space="preserve"> производится по формуле:</w:t>
      </w:r>
    </w:p>
    <w:p w:rsidR="00803F5C" w:rsidRPr="00803F5C" w:rsidRDefault="00803F5C" w:rsidP="0080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419100"/>
            <wp:effectExtent l="19050" t="0" r="9525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где: </w:t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begin"/>
      </w:r>
      <w:r w:rsidRPr="00803F5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03F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F5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separate"/>
      </w:r>
      <w:r w:rsidRPr="00803F5C">
        <w:rPr>
          <w:rFonts w:ascii="Times New Roman" w:hAnsi="Times New Roman" w:cs="Times New Roman"/>
          <w:sz w:val="24"/>
          <w:szCs w:val="24"/>
        </w:rPr>
        <w:t>СС</w:t>
      </w:r>
      <w:r w:rsidRPr="00803F5C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="001E6AB0" w:rsidRPr="00803F5C">
        <w:rPr>
          <w:rFonts w:ascii="Times New Roman" w:hAnsi="Times New Roman" w:cs="Times New Roman"/>
          <w:sz w:val="24"/>
          <w:szCs w:val="24"/>
        </w:rPr>
        <w:fldChar w:fldCharType="end"/>
      </w:r>
      <w:r w:rsidRPr="00803F5C">
        <w:rPr>
          <w:rFonts w:ascii="Times New Roman" w:hAnsi="Times New Roman" w:cs="Times New Roman"/>
          <w:sz w:val="24"/>
          <w:szCs w:val="24"/>
        </w:rPr>
        <w:t xml:space="preserve"> – степень своевременности реализации мероприятий муниципальной программы (процентов);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ССН – количество мероприятий, выполненных с соблюдением установленных плановых </w:t>
      </w:r>
      <w:r w:rsidRPr="00803F5C">
        <w:rPr>
          <w:rFonts w:ascii="Times New Roman" w:hAnsi="Times New Roman" w:cs="Times New Roman"/>
          <w:sz w:val="24"/>
          <w:szCs w:val="24"/>
        </w:rPr>
        <w:lastRenderedPageBreak/>
        <w:t>сроков начала реализации;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ССЗ – количество мероприятий муниципальной программы, завершенных с соблюдением установленных сроков;</w:t>
      </w:r>
    </w:p>
    <w:p w:rsidR="00803F5C" w:rsidRPr="001D0E64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 xml:space="preserve">м – количество мероприятий муниципальной программы (определяется на основании данных </w:t>
      </w:r>
      <w:hyperlink r:id="rId29" w:anchor="Par423" w:history="1">
        <w:r w:rsidRPr="001D0E6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таблицы № 2</w:t>
        </w:r>
      </w:hyperlink>
      <w:r w:rsidRPr="001D0E64">
        <w:rPr>
          <w:rFonts w:ascii="Times New Roman" w:hAnsi="Times New Roman" w:cs="Times New Roman"/>
          <w:sz w:val="24"/>
          <w:szCs w:val="24"/>
        </w:rPr>
        <w:t>)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Показатель количества проводимых мероприятий определяется по формуле: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К</w:t>
      </w:r>
      <w:r w:rsidRPr="00803F5C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803F5C">
        <w:rPr>
          <w:rFonts w:ascii="Times New Roman" w:hAnsi="Times New Roman" w:cs="Times New Roman"/>
          <w:sz w:val="24"/>
          <w:szCs w:val="24"/>
        </w:rPr>
        <w:t xml:space="preserve"> = К</w:t>
      </w:r>
      <w:r w:rsidRPr="00803F5C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803F5C">
        <w:rPr>
          <w:rFonts w:ascii="Times New Roman" w:hAnsi="Times New Roman" w:cs="Times New Roman"/>
          <w:sz w:val="24"/>
          <w:szCs w:val="24"/>
        </w:rPr>
        <w:t>ОГ / К</w:t>
      </w:r>
      <w:r w:rsidRPr="00803F5C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803F5C">
        <w:rPr>
          <w:rFonts w:ascii="Times New Roman" w:hAnsi="Times New Roman" w:cs="Times New Roman"/>
          <w:sz w:val="24"/>
          <w:szCs w:val="24"/>
        </w:rPr>
        <w:t>ПГ х100%</w:t>
      </w:r>
    </w:p>
    <w:p w:rsidR="00803F5C" w:rsidRPr="00803F5C" w:rsidRDefault="00803F5C" w:rsidP="00803F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F5C">
        <w:rPr>
          <w:rFonts w:ascii="Times New Roman" w:hAnsi="Times New Roman" w:cs="Times New Roman"/>
          <w:sz w:val="24"/>
          <w:szCs w:val="24"/>
        </w:rPr>
        <w:t>где, К</w:t>
      </w:r>
      <w:r w:rsidRPr="00803F5C">
        <w:rPr>
          <w:rFonts w:ascii="Times New Roman" w:hAnsi="Times New Roman" w:cs="Times New Roman"/>
          <w:sz w:val="24"/>
          <w:szCs w:val="24"/>
          <w:vertAlign w:val="subscript"/>
        </w:rPr>
        <w:t xml:space="preserve">пм </w:t>
      </w:r>
      <w:r w:rsidRPr="00803F5C">
        <w:rPr>
          <w:rFonts w:ascii="Times New Roman" w:hAnsi="Times New Roman" w:cs="Times New Roman"/>
          <w:sz w:val="24"/>
          <w:szCs w:val="24"/>
        </w:rPr>
        <w:t xml:space="preserve"> - количество проводимых мероприятий, К</w:t>
      </w:r>
      <w:r w:rsidRPr="00803F5C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803F5C">
        <w:rPr>
          <w:rFonts w:ascii="Times New Roman" w:hAnsi="Times New Roman" w:cs="Times New Roman"/>
          <w:sz w:val="24"/>
          <w:szCs w:val="24"/>
        </w:rPr>
        <w:t>ОГ – количество проводимых мероприятий отчетного года, К</w:t>
      </w:r>
      <w:r w:rsidRPr="00803F5C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803F5C">
        <w:rPr>
          <w:rFonts w:ascii="Times New Roman" w:hAnsi="Times New Roman" w:cs="Times New Roman"/>
          <w:sz w:val="24"/>
          <w:szCs w:val="24"/>
        </w:rPr>
        <w:t>ПГ – количество мероприятий последующего года.</w:t>
      </w:r>
    </w:p>
    <w:p w:rsidR="00803F5C" w:rsidRPr="00803F5C" w:rsidRDefault="00803F5C" w:rsidP="00803F5C">
      <w:pPr>
        <w:rPr>
          <w:rFonts w:ascii="Times New Roman" w:hAnsi="Times New Roman" w:cs="Times New Roman"/>
          <w:sz w:val="24"/>
          <w:szCs w:val="24"/>
        </w:rPr>
      </w:pPr>
    </w:p>
    <w:p w:rsidR="005856A9" w:rsidRDefault="005856A9" w:rsidP="005856A9">
      <w:pPr>
        <w:spacing w:line="240" w:lineRule="atLeast"/>
        <w:ind w:left="6379"/>
        <w:rPr>
          <w:color w:val="000000"/>
        </w:rPr>
      </w:pPr>
    </w:p>
    <w:p w:rsidR="00EB07A1" w:rsidRPr="00EB07A1" w:rsidRDefault="005856A9" w:rsidP="00EB07A1">
      <w:pPr>
        <w:spacing w:line="240" w:lineRule="atLeast"/>
        <w:ind w:left="53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7B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sectPr w:rsidR="00EB07A1" w:rsidRPr="00EB07A1" w:rsidSect="00803F5C">
      <w:pgSz w:w="11905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FC" w:rsidRDefault="00BF1AFC" w:rsidP="00287D5E">
      <w:r>
        <w:separator/>
      </w:r>
    </w:p>
  </w:endnote>
  <w:endnote w:type="continuationSeparator" w:id="0">
    <w:p w:rsidR="00BF1AFC" w:rsidRDefault="00BF1AFC" w:rsidP="0028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FC" w:rsidRDefault="00BF1AFC" w:rsidP="00287D5E">
      <w:r>
        <w:separator/>
      </w:r>
    </w:p>
  </w:footnote>
  <w:footnote w:type="continuationSeparator" w:id="0">
    <w:p w:rsidR="00BF1AFC" w:rsidRDefault="00BF1AFC" w:rsidP="0028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5C" w:rsidRDefault="001E6AB0" w:rsidP="003D2677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03F5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F5C" w:rsidRDefault="00803F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6C7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A1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80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428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84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5C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E8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E5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6C0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3C1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93C8E"/>
    <w:multiLevelType w:val="hybridMultilevel"/>
    <w:tmpl w:val="8D5449C2"/>
    <w:lvl w:ilvl="0" w:tplc="D5A2508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B604E"/>
    <w:multiLevelType w:val="hybridMultilevel"/>
    <w:tmpl w:val="D2C0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63E80"/>
    <w:multiLevelType w:val="hybridMultilevel"/>
    <w:tmpl w:val="6CC8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C52B60"/>
    <w:multiLevelType w:val="multilevel"/>
    <w:tmpl w:val="8AF8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4" w15:restartNumberingAfterBreak="0">
    <w:nsid w:val="384D150C"/>
    <w:multiLevelType w:val="multilevel"/>
    <w:tmpl w:val="52ACEDB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15" w15:restartNumberingAfterBreak="0">
    <w:nsid w:val="4A184F4F"/>
    <w:multiLevelType w:val="multilevel"/>
    <w:tmpl w:val="80C0BBD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4AE61D78"/>
    <w:multiLevelType w:val="hybridMultilevel"/>
    <w:tmpl w:val="C65C59C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604472"/>
    <w:multiLevelType w:val="multilevel"/>
    <w:tmpl w:val="0FA4686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8" w15:restartNumberingAfterBreak="0">
    <w:nsid w:val="672677D8"/>
    <w:multiLevelType w:val="hybridMultilevel"/>
    <w:tmpl w:val="20C2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CC2B2B"/>
    <w:multiLevelType w:val="hybridMultilevel"/>
    <w:tmpl w:val="9FA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DB06CF"/>
    <w:multiLevelType w:val="hybridMultilevel"/>
    <w:tmpl w:val="7F20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CC1964"/>
    <w:multiLevelType w:val="hybridMultilevel"/>
    <w:tmpl w:val="3A76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C0"/>
    <w:rsid w:val="0003478A"/>
    <w:rsid w:val="00072C20"/>
    <w:rsid w:val="000A495D"/>
    <w:rsid w:val="000B47C6"/>
    <w:rsid w:val="000D12BF"/>
    <w:rsid w:val="00175B4C"/>
    <w:rsid w:val="001D0E64"/>
    <w:rsid w:val="001E6AB0"/>
    <w:rsid w:val="00287D5E"/>
    <w:rsid w:val="002C5599"/>
    <w:rsid w:val="002E6557"/>
    <w:rsid w:val="00401210"/>
    <w:rsid w:val="00454F25"/>
    <w:rsid w:val="004B4521"/>
    <w:rsid w:val="005856A9"/>
    <w:rsid w:val="007E0AEF"/>
    <w:rsid w:val="007F13C0"/>
    <w:rsid w:val="00803F5C"/>
    <w:rsid w:val="00926CB6"/>
    <w:rsid w:val="009405FC"/>
    <w:rsid w:val="00943779"/>
    <w:rsid w:val="00974E76"/>
    <w:rsid w:val="009902FA"/>
    <w:rsid w:val="00A9723D"/>
    <w:rsid w:val="00B22E5A"/>
    <w:rsid w:val="00B70C2E"/>
    <w:rsid w:val="00B95CB9"/>
    <w:rsid w:val="00BA6250"/>
    <w:rsid w:val="00BF1AFC"/>
    <w:rsid w:val="00C17EEC"/>
    <w:rsid w:val="00C6165F"/>
    <w:rsid w:val="00CB0559"/>
    <w:rsid w:val="00D86D31"/>
    <w:rsid w:val="00DA6621"/>
    <w:rsid w:val="00E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EA49A-0B78-4734-BB0B-52798948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B07A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5856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56A9"/>
  </w:style>
  <w:style w:type="paragraph" w:styleId="a3">
    <w:name w:val="Balloon Text"/>
    <w:basedOn w:val="a"/>
    <w:link w:val="a4"/>
    <w:uiPriority w:val="99"/>
    <w:semiHidden/>
    <w:unhideWhenUsed/>
    <w:rsid w:val="005856A9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B07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semiHidden/>
    <w:unhideWhenUsed/>
    <w:rsid w:val="00EB07A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07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B07A1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07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B07A1"/>
    <w:rPr>
      <w:rFonts w:ascii="Calibri" w:eastAsia="Times New Roman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B07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B07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Placeholder Text"/>
    <w:uiPriority w:val="99"/>
    <w:semiHidden/>
    <w:rsid w:val="00EB07A1"/>
    <w:rPr>
      <w:rFonts w:ascii="Times New Roman" w:hAnsi="Times New Roman" w:cs="Times New Roman"/>
      <w:color w:val="808080"/>
    </w:rPr>
  </w:style>
  <w:style w:type="character" w:styleId="ac">
    <w:name w:val="FollowedHyperlink"/>
    <w:uiPriority w:val="99"/>
    <w:semiHidden/>
    <w:unhideWhenUsed/>
    <w:rsid w:val="00EB07A1"/>
    <w:rPr>
      <w:rFonts w:cs="Times New Roman"/>
      <w:color w:val="800080"/>
      <w:u w:val="single"/>
    </w:rPr>
  </w:style>
  <w:style w:type="table" w:styleId="ad">
    <w:name w:val="Table Grid"/>
    <w:basedOn w:val="a1"/>
    <w:uiPriority w:val="39"/>
    <w:rsid w:val="00EB07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"/>
    <w:basedOn w:val="a"/>
    <w:rsid w:val="00EB07A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">
    <w:name w:val="page number"/>
    <w:basedOn w:val="a0"/>
    <w:rsid w:val="00EB07A1"/>
  </w:style>
  <w:style w:type="paragraph" w:customStyle="1" w:styleId="Heading">
    <w:name w:val="Heading"/>
    <w:uiPriority w:val="99"/>
    <w:rsid w:val="00B95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0D5D3244473940C9F1A378373FFF822C56E992B4A3189AB7E9542sAC9X" TargetMode="External"/><Relationship Id="rId13" Type="http://schemas.openxmlformats.org/officeDocument/2006/relationships/hyperlink" Target="consultantplus://offline/ref=2F20D5D3244473940C9F1A378373FFF822C768992E4A3189AB7E9542A9E9597C342F8FD3291D3CsAC3X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20D5D3244473940C9F1A378373FFF82AC46D9A2D496C83A3279940AEsEC6X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file:///C:\Downloads\&#1044;&#1086;&#1082;&#1091;&#1084;&#1077;&#1085;&#1090;&#1099;\2015%20&#1075;&#1086;&#1076;\AppData\users\cul_601\appdata\local\temp\13_41_08_72.rtf" TargetMode="External"/><Relationship Id="rId29" Type="http://schemas.openxmlformats.org/officeDocument/2006/relationships/hyperlink" Target="file:///C:\Downloads\&#1044;&#1086;&#1082;&#1091;&#1084;&#1077;&#1085;&#1090;&#1099;\2015%20&#1075;&#1086;&#1076;\AppData\users\cul_601\appdata\local\temp\13_41_08_72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20D5D3244473940C9F1A378373FFF82AC46E9C2E476C83A3279940AEsEC6X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hyperlink" Target="consultantplus://offline/ref=2F20D5D3244473940C9F1A378373FFF82AC5679A2B476C83A3279940AEsEC6X" TargetMode="External"/><Relationship Id="rId19" Type="http://schemas.openxmlformats.org/officeDocument/2006/relationships/hyperlink" Target="file:///C:\Downloads\&#1044;&#1086;&#1082;&#1091;&#1084;&#1077;&#1085;&#1090;&#1099;\2015%20&#1075;&#1086;&#1076;\AppData\users\cul_601\appdata\local\temp\13_41_08_72.rt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20D5D3244473940C9F1A378373FFF82AC5679A2B456C83A3279940AEsEC6X" TargetMode="External"/><Relationship Id="rId14" Type="http://schemas.openxmlformats.org/officeDocument/2006/relationships/hyperlink" Target="file:///C:\Downloads\&#1044;&#1086;&#1082;&#1091;&#1084;&#1077;&#1085;&#1090;&#1099;\2015%20&#1075;&#1086;&#1076;\AppData\users\cul_601\appdata\local\temp\13_41_08_72.rtf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6F65-DC40-4083-90DD-7F73E4EC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2017-11-22T03:53:00Z</cp:lastPrinted>
  <dcterms:created xsi:type="dcterms:W3CDTF">2017-11-23T03:10:00Z</dcterms:created>
  <dcterms:modified xsi:type="dcterms:W3CDTF">2017-11-23T03:10:00Z</dcterms:modified>
</cp:coreProperties>
</file>